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BAA" w:rsidRPr="00BA6B78" w:rsidRDefault="002C12C1" w:rsidP="0096755B">
      <w:pPr>
        <w:jc w:val="center"/>
        <w:rPr>
          <w:rFonts w:ascii="Arial" w:hAnsi="Arial" w:cs="Arial"/>
          <w:b/>
        </w:rPr>
      </w:pPr>
      <w:r w:rsidRPr="00BA6B78">
        <w:rPr>
          <w:rFonts w:ascii="Arial" w:hAnsi="Arial" w:cs="Arial"/>
          <w:b/>
        </w:rPr>
        <w:t xml:space="preserve">Trabajo de </w:t>
      </w:r>
      <w:r w:rsidR="0096755B" w:rsidRPr="00BA6B78">
        <w:rPr>
          <w:rFonts w:ascii="Arial" w:hAnsi="Arial" w:cs="Arial"/>
          <w:b/>
        </w:rPr>
        <w:t>Investigación</w:t>
      </w:r>
    </w:p>
    <w:p w:rsidR="004F2514" w:rsidRPr="009F714E" w:rsidRDefault="002C12C1" w:rsidP="0096755B">
      <w:pPr>
        <w:jc w:val="center"/>
        <w:rPr>
          <w:rFonts w:ascii="Arial" w:hAnsi="Arial" w:cs="Arial"/>
          <w:b/>
        </w:rPr>
      </w:pPr>
      <w:r w:rsidRPr="009F714E">
        <w:rPr>
          <w:rFonts w:ascii="Arial" w:hAnsi="Arial" w:cs="Arial"/>
          <w:b/>
        </w:rPr>
        <w:t>5.</w:t>
      </w:r>
      <w:r w:rsidR="00E85AAE" w:rsidRPr="009F714E">
        <w:rPr>
          <w:rFonts w:ascii="Arial" w:hAnsi="Arial" w:cs="Arial"/>
          <w:b/>
        </w:rPr>
        <w:t xml:space="preserve"> Ciencias </w:t>
      </w:r>
      <w:r w:rsidR="0096755B" w:rsidRPr="009F714E">
        <w:rPr>
          <w:rFonts w:ascii="Arial" w:hAnsi="Arial" w:cs="Arial"/>
          <w:b/>
        </w:rPr>
        <w:t>Políticas</w:t>
      </w:r>
      <w:r w:rsidR="00E85AAE" w:rsidRPr="009F714E">
        <w:rPr>
          <w:rFonts w:ascii="Arial" w:hAnsi="Arial" w:cs="Arial"/>
          <w:b/>
        </w:rPr>
        <w:t xml:space="preserve"> y sociales </w:t>
      </w:r>
    </w:p>
    <w:p w:rsidR="00673763" w:rsidRPr="0025387E" w:rsidRDefault="004F2514" w:rsidP="0025387E">
      <w:pPr>
        <w:jc w:val="center"/>
        <w:rPr>
          <w:rFonts w:ascii="Arial" w:hAnsi="Arial" w:cs="Arial"/>
          <w:b/>
          <w:sz w:val="24"/>
        </w:rPr>
      </w:pPr>
      <w:r w:rsidRPr="0025387E">
        <w:rPr>
          <w:rFonts w:ascii="Arial" w:hAnsi="Arial" w:cs="Arial"/>
          <w:b/>
        </w:rPr>
        <w:t>Título</w:t>
      </w:r>
      <w:r w:rsidR="00BA6B78" w:rsidRPr="0025387E">
        <w:rPr>
          <w:rFonts w:ascii="Arial" w:hAnsi="Arial" w:cs="Arial"/>
          <w:b/>
        </w:rPr>
        <w:t>:</w:t>
      </w:r>
      <w:r w:rsidR="00BA6B78">
        <w:rPr>
          <w:rFonts w:ascii="Arial" w:hAnsi="Arial" w:cs="Arial"/>
          <w:b/>
        </w:rPr>
        <w:t xml:space="preserve"> </w:t>
      </w:r>
      <w:r w:rsidR="00ED7EA8">
        <w:rPr>
          <w:rFonts w:ascii="Arial" w:hAnsi="Arial" w:cs="Arial"/>
        </w:rPr>
        <w:t>Procesos de u</w:t>
      </w:r>
      <w:r w:rsidR="0025387E" w:rsidRPr="0025387E">
        <w:rPr>
          <w:rFonts w:ascii="Arial" w:hAnsi="Arial" w:cs="Arial"/>
        </w:rPr>
        <w:t>rbanización desde abajo: Dinámicas sociales dentro de las periferias en la Ciudad de El Alto</w:t>
      </w:r>
    </w:p>
    <w:p w:rsidR="00BE47A3" w:rsidRPr="0025387E" w:rsidRDefault="00BE47A3" w:rsidP="0096755B">
      <w:pPr>
        <w:jc w:val="center"/>
        <w:rPr>
          <w:rFonts w:ascii="Arial" w:hAnsi="Arial" w:cs="Arial"/>
          <w:lang w:val="es-BO"/>
        </w:rPr>
      </w:pPr>
      <w:r w:rsidRPr="00BA6B78">
        <w:rPr>
          <w:rFonts w:ascii="Arial" w:hAnsi="Arial" w:cs="Arial"/>
          <w:b/>
        </w:rPr>
        <w:t>Orientadora:</w:t>
      </w:r>
      <w:r w:rsidRPr="0096755B">
        <w:rPr>
          <w:rFonts w:ascii="Arial" w:hAnsi="Arial" w:cs="Arial"/>
        </w:rPr>
        <w:t xml:space="preserve"> Ramos, Sandra. </w:t>
      </w:r>
      <w:r w:rsidRPr="0025387E">
        <w:rPr>
          <w:rFonts w:ascii="Arial" w:hAnsi="Arial" w:cs="Arial"/>
          <w:b/>
          <w:lang w:val="es-BO"/>
        </w:rPr>
        <w:t>Email:</w:t>
      </w:r>
      <w:r w:rsidRPr="0025387E">
        <w:rPr>
          <w:rFonts w:ascii="Arial" w:hAnsi="Arial" w:cs="Arial"/>
          <w:lang w:val="es-BO"/>
        </w:rPr>
        <w:t xml:space="preserve"> cheysandra@hotmail.com</w:t>
      </w:r>
    </w:p>
    <w:p w:rsidR="004F2514" w:rsidRPr="00BA6B78" w:rsidRDefault="00673763" w:rsidP="0096755B">
      <w:pPr>
        <w:jc w:val="center"/>
        <w:rPr>
          <w:rFonts w:ascii="Arial" w:hAnsi="Arial" w:cs="Arial"/>
          <w:lang w:val="es-BO"/>
        </w:rPr>
      </w:pPr>
      <w:r w:rsidRPr="00BA6B78">
        <w:rPr>
          <w:rFonts w:ascii="Arial" w:hAnsi="Arial" w:cs="Arial"/>
          <w:b/>
          <w:lang w:val="es-BO"/>
        </w:rPr>
        <w:t>Autor:</w:t>
      </w:r>
      <w:r w:rsidRPr="00BA6B78">
        <w:rPr>
          <w:rFonts w:ascii="Arial" w:hAnsi="Arial" w:cs="Arial"/>
          <w:lang w:val="es-BO"/>
        </w:rPr>
        <w:t xml:space="preserve"> Usnayo Sirpa, Jhosep Luis</w:t>
      </w:r>
      <w:r w:rsidR="00BA6B78" w:rsidRPr="00BA6B78">
        <w:rPr>
          <w:rFonts w:ascii="Arial" w:hAnsi="Arial" w:cs="Arial"/>
          <w:lang w:val="es-BO"/>
        </w:rPr>
        <w:t xml:space="preserve">. </w:t>
      </w:r>
      <w:r w:rsidR="00BA6B78" w:rsidRPr="00BA6B78">
        <w:rPr>
          <w:rFonts w:ascii="Arial" w:hAnsi="Arial" w:cs="Arial"/>
          <w:b/>
          <w:lang w:val="es-BO"/>
        </w:rPr>
        <w:t>E</w:t>
      </w:r>
      <w:r w:rsidR="004F2514" w:rsidRPr="00BA6B78">
        <w:rPr>
          <w:rFonts w:ascii="Arial" w:hAnsi="Arial" w:cs="Arial"/>
          <w:b/>
          <w:lang w:val="es-BO"/>
        </w:rPr>
        <w:t>mail</w:t>
      </w:r>
      <w:r w:rsidRPr="00BA6B78">
        <w:rPr>
          <w:rFonts w:ascii="Arial" w:hAnsi="Arial" w:cs="Arial"/>
          <w:b/>
          <w:lang w:val="es-BO"/>
        </w:rPr>
        <w:t>:</w:t>
      </w:r>
      <w:r w:rsidRPr="00BA6B78">
        <w:rPr>
          <w:rFonts w:ascii="Arial" w:hAnsi="Arial" w:cs="Arial"/>
          <w:lang w:val="es-BO"/>
        </w:rPr>
        <w:t xml:space="preserve"> jhosepluis.777@gmail.com</w:t>
      </w:r>
    </w:p>
    <w:p w:rsidR="00BA6B78" w:rsidRPr="0096755B" w:rsidRDefault="004F2514" w:rsidP="00BA6B78">
      <w:pPr>
        <w:spacing w:line="360" w:lineRule="auto"/>
        <w:jc w:val="center"/>
        <w:rPr>
          <w:rFonts w:ascii="Arial" w:hAnsi="Arial" w:cs="Arial"/>
        </w:rPr>
      </w:pPr>
      <w:r w:rsidRPr="0096755B">
        <w:rPr>
          <w:rFonts w:ascii="Arial" w:hAnsi="Arial" w:cs="Arial"/>
        </w:rPr>
        <w:t xml:space="preserve">Universidad </w:t>
      </w:r>
      <w:r w:rsidR="00673763" w:rsidRPr="0096755B">
        <w:rPr>
          <w:rFonts w:ascii="Arial" w:hAnsi="Arial" w:cs="Arial"/>
        </w:rPr>
        <w:t>Mayor de San Andrés / Facultad de Ciencias Sociales, Carrera de Sociología.</w:t>
      </w:r>
    </w:p>
    <w:p w:rsidR="00097EC9" w:rsidRDefault="00097EC9" w:rsidP="0096755B">
      <w:pPr>
        <w:jc w:val="both"/>
        <w:rPr>
          <w:rFonts w:ascii="Arial" w:hAnsi="Arial" w:cs="Arial"/>
        </w:rPr>
      </w:pPr>
    </w:p>
    <w:p w:rsidR="00433D03" w:rsidRPr="0096755B" w:rsidRDefault="00433D03" w:rsidP="0096755B">
      <w:pPr>
        <w:jc w:val="both"/>
        <w:rPr>
          <w:rFonts w:ascii="Arial" w:hAnsi="Arial" w:cs="Arial"/>
        </w:rPr>
      </w:pPr>
    </w:p>
    <w:p w:rsidR="000C65CA" w:rsidRDefault="000C65CA" w:rsidP="0096755B">
      <w:pPr>
        <w:jc w:val="both"/>
        <w:rPr>
          <w:rFonts w:ascii="Arial" w:hAnsi="Arial" w:cs="Arial"/>
          <w:b/>
        </w:rPr>
        <w:sectPr w:rsidR="000C65CA" w:rsidSect="009113FB">
          <w:headerReference w:type="default" r:id="rId8"/>
          <w:footerReference w:type="default" r:id="rId9"/>
          <w:type w:val="continuous"/>
          <w:pgSz w:w="11906" w:h="16838"/>
          <w:pgMar w:top="1843" w:right="1418" w:bottom="1701" w:left="1418" w:header="0" w:footer="0" w:gutter="0"/>
          <w:cols w:space="708"/>
          <w:docGrid w:linePitch="360"/>
        </w:sectPr>
      </w:pPr>
    </w:p>
    <w:p w:rsidR="00097EC9" w:rsidRPr="00BA6B78" w:rsidRDefault="003C7E75" w:rsidP="0096755B">
      <w:pPr>
        <w:jc w:val="both"/>
        <w:rPr>
          <w:rFonts w:ascii="Arial" w:hAnsi="Arial" w:cs="Arial"/>
          <w:b/>
        </w:rPr>
      </w:pPr>
      <w:r w:rsidRPr="00BA6B78">
        <w:rPr>
          <w:rFonts w:ascii="Arial" w:hAnsi="Arial" w:cs="Arial"/>
          <w:b/>
        </w:rPr>
        <w:lastRenderedPageBreak/>
        <w:t>Introducción</w:t>
      </w:r>
    </w:p>
    <w:p w:rsidR="00DA4141" w:rsidRPr="00DA4141" w:rsidRDefault="00DA4141" w:rsidP="00BA5B61">
      <w:pPr>
        <w:spacing w:line="360" w:lineRule="auto"/>
        <w:jc w:val="both"/>
        <w:rPr>
          <w:rFonts w:ascii="Arial" w:hAnsi="Arial" w:cs="Arial"/>
          <w:lang w:val="es-BO"/>
        </w:rPr>
      </w:pPr>
      <w:r w:rsidRPr="00DA4141">
        <w:rPr>
          <w:rFonts w:ascii="Arial" w:hAnsi="Arial" w:cs="Arial"/>
          <w:lang w:val="es-BO"/>
        </w:rPr>
        <w:t xml:space="preserve">La población boliviana siendo predominantemente urbana, según los resultados del censo del 2012 publicados por el INE refleja que aproximadamente el 67,3% de la población vive en las ciudades, alimentado por el proceso acelerado de urbanización. Como país desde su formación se fueron ejecutando procesos de urbanización y posterior reorganización espacial, esto también porque muchas áreas rurales se fueron integrando económica, física y socialmente a la dinámica urbana. Por lo cual el tema de formación barrial es importante de abordar ya que es crucial conocer esas implicaciones para ahondar en la temática de formación barrial y más en la ciudad de El Alto por su constante transformación.  </w:t>
      </w:r>
    </w:p>
    <w:p w:rsidR="00DA4141" w:rsidRPr="00DA4141" w:rsidRDefault="00DA4141" w:rsidP="00BA5B61">
      <w:pPr>
        <w:spacing w:line="360" w:lineRule="auto"/>
        <w:jc w:val="both"/>
        <w:rPr>
          <w:rFonts w:ascii="Arial" w:hAnsi="Arial" w:cs="Arial"/>
          <w:lang w:val="es-BO"/>
        </w:rPr>
      </w:pPr>
      <w:r w:rsidRPr="00DA4141">
        <w:rPr>
          <w:rFonts w:ascii="Arial" w:hAnsi="Arial" w:cs="Arial"/>
          <w:lang w:val="es-BO"/>
        </w:rPr>
        <w:t xml:space="preserve">El proceso de urbanización vivido en nuestro país fue particular en comparación al resto del contexto Latinoamericano, ya </w:t>
      </w:r>
      <w:r w:rsidRPr="00DA4141">
        <w:rPr>
          <w:rFonts w:ascii="Arial" w:hAnsi="Arial" w:cs="Arial"/>
          <w:lang w:val="es-BO"/>
        </w:rPr>
        <w:lastRenderedPageBreak/>
        <w:t>que en el resto del continente se centraron en una sola ciudad para el desarrollo de sus ciudades, pero en Bolivia fue lo contrario, el desarrollo de las ciudades fue desde el eje central (La Paz, Cochabamba, Santa Cruz) y estos sirvieron como núcleo para que expandieran sus ramificaciones urb</w:t>
      </w:r>
      <w:r w:rsidR="00C03E4D">
        <w:rPr>
          <w:rFonts w:ascii="Arial" w:hAnsi="Arial" w:cs="Arial"/>
          <w:lang w:val="es-BO"/>
        </w:rPr>
        <w:t xml:space="preserve">anas hacia las demás regiones. </w:t>
      </w:r>
      <w:r w:rsidRPr="00DA4141">
        <w:rPr>
          <w:rFonts w:ascii="Arial" w:hAnsi="Arial" w:cs="Arial"/>
          <w:lang w:val="es-BO"/>
        </w:rPr>
        <w:t xml:space="preserve">Desde la sociología se puede afirmar que estos procesos de formación son completos donde involucra los aspectos sociales, políticos, económicos hasta culturales entre otros que están relacionados en la dinámica de los barrios y las ciudades. La investigación inicia profundizando en el conocimiento de los procesos de formación en los barrios periféricos donde se vivieron transiciones del espacio rural a lo urbano, esto no solo vivido en la ciudad de El Alto </w:t>
      </w:r>
      <w:r w:rsidR="00962815">
        <w:rPr>
          <w:rFonts w:ascii="Arial" w:hAnsi="Arial" w:cs="Arial"/>
          <w:lang w:val="es-BO"/>
        </w:rPr>
        <w:t xml:space="preserve">(contexto de la investigación), </w:t>
      </w:r>
      <w:r w:rsidRPr="00DA4141">
        <w:rPr>
          <w:rFonts w:ascii="Arial" w:hAnsi="Arial" w:cs="Arial"/>
          <w:lang w:val="es-BO"/>
        </w:rPr>
        <w:t>sino en casi todas las ciudades del país.</w:t>
      </w:r>
    </w:p>
    <w:p w:rsidR="00DA4141" w:rsidRPr="00DA4141" w:rsidRDefault="00DA4141" w:rsidP="00BA5B61">
      <w:pPr>
        <w:spacing w:line="360" w:lineRule="auto"/>
        <w:jc w:val="both"/>
        <w:rPr>
          <w:rFonts w:ascii="Arial" w:hAnsi="Arial" w:cs="Arial"/>
          <w:lang w:val="es-BO"/>
        </w:rPr>
      </w:pPr>
      <w:r w:rsidRPr="00DA4141">
        <w:rPr>
          <w:rFonts w:ascii="Arial" w:hAnsi="Arial" w:cs="Arial"/>
          <w:lang w:val="es-BO"/>
        </w:rPr>
        <w:lastRenderedPageBreak/>
        <w:t xml:space="preserve">El aporte de esta investigación a la sociedad llega a ser una indagación profunda que permitiría una mejor planificación por parte de las instituciones gubernamentales dependientes del estado, gobernación y alcaldías. Alcanzando un conocimiento sobre los problemas y limitaciones que atraviesan los barrios aún en proceso de formación esto con el fin de anticipar posibles conflictos por demandas no atendidas y que en esa situación llegaría a ser un perjuicio para los vecinos y los barrios en el tema de bienestar y habitabilidad.  </w:t>
      </w:r>
    </w:p>
    <w:p w:rsidR="00DA4141" w:rsidRPr="00DA4141" w:rsidRDefault="00DA4141" w:rsidP="00BA5B61">
      <w:pPr>
        <w:spacing w:line="360" w:lineRule="auto"/>
        <w:jc w:val="both"/>
        <w:rPr>
          <w:rFonts w:ascii="Arial" w:hAnsi="Arial" w:cs="Arial"/>
          <w:lang w:val="es-BO"/>
        </w:rPr>
      </w:pPr>
      <w:r w:rsidRPr="00DA4141">
        <w:rPr>
          <w:rFonts w:ascii="Arial" w:hAnsi="Arial" w:cs="Arial"/>
          <w:lang w:val="es-BO"/>
        </w:rPr>
        <w:t>A partir de aquello, el análisis y el enfoque se realiza sobre varios ejes como el territorial aplicando la historicidad y principalmente el relacionamiento vecinal dentro del espacio barrial urbano, esto con el objetivo de mostrar la participación de los actores locales tanto como la organización donde estas instancias y aspectos determinan el proceso de desarrollo del barrio y la ciudad respectivamente.</w:t>
      </w:r>
    </w:p>
    <w:p w:rsidR="00097EC9" w:rsidRPr="00BA6B78" w:rsidRDefault="00097EC9" w:rsidP="0096755B">
      <w:pPr>
        <w:jc w:val="both"/>
        <w:rPr>
          <w:rFonts w:ascii="Arial" w:hAnsi="Arial" w:cs="Arial"/>
          <w:b/>
        </w:rPr>
      </w:pPr>
      <w:r w:rsidRPr="00BA6B78">
        <w:rPr>
          <w:rFonts w:ascii="Arial" w:hAnsi="Arial" w:cs="Arial"/>
          <w:b/>
        </w:rPr>
        <w:t>Objetivos</w:t>
      </w:r>
    </w:p>
    <w:p w:rsidR="00DA4141" w:rsidRPr="00DA4141" w:rsidRDefault="00DA4141" w:rsidP="00DA4141">
      <w:pPr>
        <w:jc w:val="both"/>
        <w:rPr>
          <w:rFonts w:ascii="Arial" w:hAnsi="Arial" w:cs="Arial"/>
          <w:b/>
          <w:lang w:val="es-BO"/>
        </w:rPr>
      </w:pPr>
      <w:r w:rsidRPr="00DA4141">
        <w:rPr>
          <w:rFonts w:ascii="Arial" w:hAnsi="Arial" w:cs="Arial"/>
          <w:b/>
          <w:lang w:val="es-BO"/>
        </w:rPr>
        <w:t>Objetivo General</w:t>
      </w:r>
    </w:p>
    <w:p w:rsidR="00DA4141" w:rsidRPr="00DA4141" w:rsidRDefault="00DA4141" w:rsidP="00C03E4D">
      <w:pPr>
        <w:spacing w:line="360" w:lineRule="auto"/>
        <w:jc w:val="both"/>
        <w:rPr>
          <w:rFonts w:ascii="Arial" w:hAnsi="Arial" w:cs="Arial"/>
          <w:lang w:val="es-BO"/>
        </w:rPr>
      </w:pPr>
      <w:r w:rsidRPr="00DA4141">
        <w:rPr>
          <w:rFonts w:ascii="Arial" w:hAnsi="Arial" w:cs="Arial"/>
          <w:lang w:val="es-BO"/>
        </w:rPr>
        <w:t xml:space="preserve">Analizar el proceso de formación </w:t>
      </w:r>
      <w:r w:rsidR="00C03E4D">
        <w:rPr>
          <w:rFonts w:ascii="Arial" w:hAnsi="Arial" w:cs="Arial"/>
          <w:lang w:val="es-BO"/>
        </w:rPr>
        <w:t>en áreas periurbanas en</w:t>
      </w:r>
      <w:r w:rsidRPr="00DA4141">
        <w:rPr>
          <w:rFonts w:ascii="Arial" w:hAnsi="Arial" w:cs="Arial"/>
          <w:lang w:val="es-BO"/>
        </w:rPr>
        <w:t xml:space="preserve"> la ciudad de El Alto desarrollado con sus actores y organizaciones.  </w:t>
      </w:r>
    </w:p>
    <w:p w:rsidR="00DA4141" w:rsidRPr="00DA4141" w:rsidRDefault="00DA4141" w:rsidP="00DA4141">
      <w:pPr>
        <w:jc w:val="both"/>
        <w:rPr>
          <w:rFonts w:ascii="Arial" w:hAnsi="Arial" w:cs="Arial"/>
          <w:b/>
          <w:lang w:val="es-BO"/>
        </w:rPr>
      </w:pPr>
      <w:r w:rsidRPr="00DA4141">
        <w:rPr>
          <w:rFonts w:ascii="Arial" w:hAnsi="Arial" w:cs="Arial"/>
          <w:b/>
          <w:lang w:val="es-BO"/>
        </w:rPr>
        <w:t xml:space="preserve">Objetivos Específicos </w:t>
      </w:r>
    </w:p>
    <w:p w:rsidR="00DA4141" w:rsidRPr="00DA4141" w:rsidRDefault="00DA4141" w:rsidP="00E378F2">
      <w:pPr>
        <w:spacing w:line="360" w:lineRule="auto"/>
        <w:jc w:val="both"/>
        <w:rPr>
          <w:rFonts w:ascii="Arial" w:hAnsi="Arial" w:cs="Arial"/>
          <w:lang w:val="es-BO"/>
        </w:rPr>
      </w:pPr>
      <w:r w:rsidRPr="00DA4141">
        <w:rPr>
          <w:rFonts w:ascii="Arial" w:hAnsi="Arial" w:cs="Arial"/>
          <w:lang w:val="es-BO"/>
        </w:rPr>
        <w:t>Describir las características del papel de los vecinos en la formación barrial</w:t>
      </w:r>
      <w:r w:rsidR="00C03E4D">
        <w:rPr>
          <w:rFonts w:ascii="Arial" w:hAnsi="Arial" w:cs="Arial"/>
          <w:lang w:val="es-BO"/>
        </w:rPr>
        <w:t xml:space="preserve"> </w:t>
      </w:r>
      <w:r w:rsidR="006F00DC">
        <w:rPr>
          <w:rFonts w:ascii="Arial" w:hAnsi="Arial" w:cs="Arial"/>
          <w:lang w:val="es-BO"/>
        </w:rPr>
        <w:t xml:space="preserve">periféricas </w:t>
      </w:r>
      <w:r w:rsidRPr="00DA4141">
        <w:rPr>
          <w:rFonts w:ascii="Arial" w:hAnsi="Arial" w:cs="Arial"/>
          <w:lang w:val="es-BO"/>
        </w:rPr>
        <w:t>en la</w:t>
      </w:r>
      <w:r w:rsidR="00C03E4D">
        <w:rPr>
          <w:rFonts w:ascii="Arial" w:hAnsi="Arial" w:cs="Arial"/>
          <w:lang w:val="es-BO"/>
        </w:rPr>
        <w:t xml:space="preserve"> ciudad de El Alto</w:t>
      </w:r>
      <w:r w:rsidRPr="00DA4141">
        <w:rPr>
          <w:rFonts w:ascii="Arial" w:hAnsi="Arial" w:cs="Arial"/>
          <w:lang w:val="es-BO"/>
        </w:rPr>
        <w:t>.</w:t>
      </w:r>
    </w:p>
    <w:p w:rsidR="00DA4141" w:rsidRPr="00DA4141" w:rsidRDefault="00DA4141" w:rsidP="00E378F2">
      <w:pPr>
        <w:spacing w:line="360" w:lineRule="auto"/>
        <w:jc w:val="both"/>
        <w:rPr>
          <w:rFonts w:ascii="Arial" w:hAnsi="Arial" w:cs="Arial"/>
          <w:lang w:val="es-BO"/>
        </w:rPr>
      </w:pPr>
      <w:r w:rsidRPr="00DA4141">
        <w:rPr>
          <w:rFonts w:ascii="Arial" w:hAnsi="Arial" w:cs="Arial"/>
          <w:lang w:val="es-BO"/>
        </w:rPr>
        <w:t>Identificar el papel de la</w:t>
      </w:r>
      <w:r w:rsidR="006F00DC">
        <w:rPr>
          <w:rFonts w:ascii="Arial" w:hAnsi="Arial" w:cs="Arial"/>
          <w:lang w:val="es-BO"/>
        </w:rPr>
        <w:t>s</w:t>
      </w:r>
      <w:r w:rsidRPr="00DA4141">
        <w:rPr>
          <w:rFonts w:ascii="Arial" w:hAnsi="Arial" w:cs="Arial"/>
          <w:lang w:val="es-BO"/>
        </w:rPr>
        <w:t xml:space="preserve"> organizaci</w:t>
      </w:r>
      <w:r w:rsidR="006F00DC">
        <w:rPr>
          <w:rFonts w:ascii="Arial" w:hAnsi="Arial" w:cs="Arial"/>
          <w:lang w:val="es-BO"/>
        </w:rPr>
        <w:t>ones</w:t>
      </w:r>
      <w:r w:rsidRPr="00DA4141">
        <w:rPr>
          <w:rFonts w:ascii="Arial" w:hAnsi="Arial" w:cs="Arial"/>
          <w:lang w:val="es-BO"/>
        </w:rPr>
        <w:t xml:space="preserve"> vecinal</w:t>
      </w:r>
      <w:r w:rsidR="006F00DC">
        <w:rPr>
          <w:rFonts w:ascii="Arial" w:hAnsi="Arial" w:cs="Arial"/>
          <w:lang w:val="es-BO"/>
        </w:rPr>
        <w:t>es</w:t>
      </w:r>
      <w:r w:rsidRPr="00DA4141">
        <w:rPr>
          <w:rFonts w:ascii="Arial" w:hAnsi="Arial" w:cs="Arial"/>
          <w:lang w:val="es-BO"/>
        </w:rPr>
        <w:t xml:space="preserve"> en el proceso de formación barrial</w:t>
      </w:r>
      <w:r w:rsidR="006F00DC">
        <w:rPr>
          <w:rFonts w:ascii="Arial" w:hAnsi="Arial" w:cs="Arial"/>
          <w:lang w:val="es-BO"/>
        </w:rPr>
        <w:t xml:space="preserve"> periférica</w:t>
      </w:r>
      <w:r w:rsidRPr="00DA4141">
        <w:rPr>
          <w:rFonts w:ascii="Arial" w:hAnsi="Arial" w:cs="Arial"/>
          <w:lang w:val="es-BO"/>
        </w:rPr>
        <w:t xml:space="preserve"> de la </w:t>
      </w:r>
      <w:r w:rsidR="006F00DC">
        <w:rPr>
          <w:rFonts w:ascii="Arial" w:hAnsi="Arial" w:cs="Arial"/>
          <w:lang w:val="es-BO"/>
        </w:rPr>
        <w:t>ciudad de El Alto.</w:t>
      </w:r>
    </w:p>
    <w:p w:rsidR="00DA4141" w:rsidRPr="00DA4141" w:rsidRDefault="00DA4141" w:rsidP="00E378F2">
      <w:pPr>
        <w:spacing w:line="360" w:lineRule="auto"/>
        <w:jc w:val="both"/>
        <w:rPr>
          <w:rFonts w:ascii="Arial" w:hAnsi="Arial" w:cs="Arial"/>
          <w:lang w:val="es-BO"/>
        </w:rPr>
      </w:pPr>
      <w:r w:rsidRPr="00DA4141">
        <w:rPr>
          <w:rFonts w:ascii="Arial" w:hAnsi="Arial" w:cs="Arial"/>
          <w:lang w:val="es-BO"/>
        </w:rPr>
        <w:t xml:space="preserve">Establecer la dinámica de interrelación de ambos actores en la actual situación </w:t>
      </w:r>
      <w:r w:rsidR="00ED7EA8" w:rsidRPr="00DA4141">
        <w:rPr>
          <w:rFonts w:ascii="Arial" w:hAnsi="Arial" w:cs="Arial"/>
          <w:lang w:val="es-BO"/>
        </w:rPr>
        <w:t>de los espacios</w:t>
      </w:r>
      <w:r w:rsidR="00ED7EA8">
        <w:rPr>
          <w:rFonts w:ascii="Arial" w:hAnsi="Arial" w:cs="Arial"/>
          <w:lang w:val="es-BO"/>
        </w:rPr>
        <w:t xml:space="preserve"> periféricos</w:t>
      </w:r>
      <w:r w:rsidRPr="00DA4141">
        <w:rPr>
          <w:rFonts w:ascii="Arial" w:hAnsi="Arial" w:cs="Arial"/>
          <w:lang w:val="es-BO"/>
        </w:rPr>
        <w:t>.</w:t>
      </w:r>
    </w:p>
    <w:p w:rsidR="00097EC9" w:rsidRPr="00BA6B78" w:rsidRDefault="003C7E75" w:rsidP="0096755B">
      <w:pPr>
        <w:jc w:val="both"/>
        <w:rPr>
          <w:rFonts w:ascii="Arial" w:hAnsi="Arial" w:cs="Arial"/>
          <w:b/>
        </w:rPr>
      </w:pPr>
      <w:r w:rsidRPr="00BA6B78">
        <w:rPr>
          <w:rFonts w:ascii="Arial" w:hAnsi="Arial" w:cs="Arial"/>
          <w:b/>
        </w:rPr>
        <w:t>Materiale</w:t>
      </w:r>
      <w:r w:rsidR="00097EC9" w:rsidRPr="00BA6B78">
        <w:rPr>
          <w:rFonts w:ascii="Arial" w:hAnsi="Arial" w:cs="Arial"/>
          <w:b/>
        </w:rPr>
        <w:t xml:space="preserve">s </w:t>
      </w:r>
      <w:r w:rsidRPr="00BA6B78">
        <w:rPr>
          <w:rFonts w:ascii="Arial" w:hAnsi="Arial" w:cs="Arial"/>
          <w:b/>
        </w:rPr>
        <w:t>y</w:t>
      </w:r>
      <w:r w:rsidR="00097EC9" w:rsidRPr="00BA6B78">
        <w:rPr>
          <w:rFonts w:ascii="Arial" w:hAnsi="Arial" w:cs="Arial"/>
          <w:b/>
        </w:rPr>
        <w:t xml:space="preserve"> Métodos</w:t>
      </w:r>
      <w:r w:rsidR="00BA6B78">
        <w:rPr>
          <w:rFonts w:ascii="Arial" w:hAnsi="Arial" w:cs="Arial"/>
          <w:b/>
        </w:rPr>
        <w:t xml:space="preserve"> </w:t>
      </w:r>
    </w:p>
    <w:p w:rsidR="002768C9" w:rsidRPr="00ED7EA8" w:rsidRDefault="002768C9" w:rsidP="00ED7EA8">
      <w:pPr>
        <w:spacing w:line="360" w:lineRule="auto"/>
        <w:jc w:val="both"/>
        <w:rPr>
          <w:rFonts w:ascii="Arial" w:hAnsi="Arial" w:cs="Arial"/>
          <w:lang w:val="es-BO"/>
        </w:rPr>
      </w:pPr>
      <w:r w:rsidRPr="00ED7EA8">
        <w:rPr>
          <w:rFonts w:ascii="Arial" w:hAnsi="Arial" w:cs="Arial"/>
          <w:lang w:val="es-BO"/>
        </w:rPr>
        <w:t>La investigación tiene un carácter descriptivo y analítico con una estrategia metodológica con enfoque cualitativo, para conocer de qué manera se ha desarrollado la formación del barrio a partir del registro documental y la descripción de los propios vecinos, en retrospectiva. Esto partiría inicialmente de las percepciones, puntos de vista y experiencias de los propios</w:t>
      </w:r>
      <w:r w:rsidR="00947FE2">
        <w:rPr>
          <w:rFonts w:ascii="Arial" w:hAnsi="Arial" w:cs="Arial"/>
          <w:lang w:val="es-BO"/>
        </w:rPr>
        <w:t xml:space="preserve"> vecinos</w:t>
      </w:r>
      <w:r w:rsidRPr="00ED7EA8">
        <w:rPr>
          <w:rFonts w:ascii="Arial" w:hAnsi="Arial" w:cs="Arial"/>
          <w:lang w:val="es-BO"/>
        </w:rPr>
        <w:t>. Para el tema del barrio abordaremos de manera descriptiva, el caso tomando en cuenta en primera instancia con entrevistas a los vecinos</w:t>
      </w:r>
      <w:r w:rsidR="00962815">
        <w:rPr>
          <w:rFonts w:ascii="Arial" w:hAnsi="Arial" w:cs="Arial"/>
          <w:lang w:val="es-BO"/>
        </w:rPr>
        <w:t xml:space="preserve"> </w:t>
      </w:r>
      <w:r w:rsidR="00947FE2">
        <w:rPr>
          <w:rFonts w:ascii="Arial" w:hAnsi="Arial" w:cs="Arial"/>
          <w:lang w:val="es-BO"/>
        </w:rPr>
        <w:t>de los</w:t>
      </w:r>
      <w:r w:rsidRPr="00ED7EA8">
        <w:rPr>
          <w:rFonts w:ascii="Arial" w:hAnsi="Arial" w:cs="Arial"/>
          <w:lang w:val="es-BO"/>
        </w:rPr>
        <w:t xml:space="preserve"> barrio</w:t>
      </w:r>
      <w:r w:rsidR="00947FE2">
        <w:rPr>
          <w:rFonts w:ascii="Arial" w:hAnsi="Arial" w:cs="Arial"/>
          <w:lang w:val="es-BO"/>
        </w:rPr>
        <w:t>s</w:t>
      </w:r>
      <w:r w:rsidRPr="00ED7EA8">
        <w:rPr>
          <w:rFonts w:ascii="Arial" w:hAnsi="Arial" w:cs="Arial"/>
          <w:lang w:val="es-BO"/>
        </w:rPr>
        <w:t xml:space="preserve"> quienes participan en actividades, las asambleas generales, acciones comunales y temas relacionados al barrio con sus luces y sombras.  La junta vecinal es la parte organizacional de los habitantes dentro del barrio</w:t>
      </w:r>
      <w:r w:rsidR="00962815">
        <w:rPr>
          <w:rFonts w:ascii="Arial" w:hAnsi="Arial" w:cs="Arial"/>
          <w:lang w:val="es-BO"/>
        </w:rPr>
        <w:t>, y forma parte de un importante cuerpo organizacional dentro del municipio alteño.</w:t>
      </w:r>
      <w:r w:rsidRPr="00ED7EA8">
        <w:rPr>
          <w:rFonts w:ascii="Arial" w:hAnsi="Arial" w:cs="Arial"/>
          <w:lang w:val="es-BO"/>
        </w:rPr>
        <w:t xml:space="preserve"> Aunque actualmente en la forma de elegirlos, se ven conflictos entre bandos vecinales en el barrio donde los vecinos antiguos y nuevos van disputándose lugares de poder. </w:t>
      </w:r>
    </w:p>
    <w:p w:rsidR="002768C9" w:rsidRPr="00ED7EA8" w:rsidRDefault="002768C9" w:rsidP="00ED7EA8">
      <w:pPr>
        <w:spacing w:line="360" w:lineRule="auto"/>
        <w:jc w:val="both"/>
        <w:rPr>
          <w:rFonts w:ascii="Arial" w:hAnsi="Arial" w:cs="Arial"/>
          <w:lang w:val="es-BO"/>
        </w:rPr>
      </w:pPr>
      <w:r w:rsidRPr="00ED7EA8">
        <w:rPr>
          <w:rFonts w:ascii="Arial" w:hAnsi="Arial" w:cs="Arial"/>
          <w:lang w:val="es-BO"/>
        </w:rPr>
        <w:t xml:space="preserve">La pertinencia del objeto de estudio como el proceso formativo, </w:t>
      </w:r>
      <w:r w:rsidR="00947FE2">
        <w:rPr>
          <w:rFonts w:ascii="Arial" w:hAnsi="Arial" w:cs="Arial"/>
          <w:lang w:val="es-BO"/>
        </w:rPr>
        <w:t xml:space="preserve">del barrio periférico, </w:t>
      </w:r>
      <w:r w:rsidRPr="00ED7EA8">
        <w:rPr>
          <w:rFonts w:ascii="Arial" w:hAnsi="Arial" w:cs="Arial"/>
          <w:lang w:val="es-BO"/>
        </w:rPr>
        <w:t xml:space="preserve">teniendo en cuenta dos aspectos importantes; el primero, las características socioculturales vividos y evidenciados en mi estadía en </w:t>
      </w:r>
      <w:r w:rsidR="00B653BB">
        <w:rPr>
          <w:rFonts w:ascii="Arial" w:hAnsi="Arial" w:cs="Arial"/>
          <w:lang w:val="es-BO"/>
        </w:rPr>
        <w:t>esta ciudad</w:t>
      </w:r>
      <w:r w:rsidRPr="00ED7EA8">
        <w:rPr>
          <w:rFonts w:ascii="Arial" w:hAnsi="Arial" w:cs="Arial"/>
          <w:lang w:val="es-BO"/>
        </w:rPr>
        <w:t>, por lo cual</w:t>
      </w:r>
      <w:r w:rsidR="00FE278C">
        <w:rPr>
          <w:rFonts w:ascii="Arial" w:hAnsi="Arial" w:cs="Arial"/>
          <w:lang w:val="es-BO"/>
        </w:rPr>
        <w:t>,</w:t>
      </w:r>
      <w:r w:rsidRPr="00ED7EA8">
        <w:rPr>
          <w:rFonts w:ascii="Arial" w:hAnsi="Arial" w:cs="Arial"/>
          <w:lang w:val="es-BO"/>
        </w:rPr>
        <w:t xml:space="preserve"> ese encuentro cultural me resulta importante subrayar las formas organizativas primitivas y hasta las intervenciones directas e intrínsecas de los vecinos. El papel de los vecinos también lo veo relevante, ya que, dentro de la bibliografía, se encuentra como un elemento más de las ciudades, pero no se le da el detalle ni el peso como tal como actores principales de la formación de barrios y posterior conformación de ciudades. </w:t>
      </w:r>
    </w:p>
    <w:p w:rsidR="002768C9" w:rsidRPr="00ED7EA8" w:rsidRDefault="002768C9" w:rsidP="00ED7EA8">
      <w:pPr>
        <w:spacing w:line="360" w:lineRule="auto"/>
        <w:jc w:val="both"/>
        <w:rPr>
          <w:rFonts w:ascii="Arial" w:hAnsi="Arial" w:cs="Arial"/>
          <w:lang w:val="es-BO"/>
        </w:rPr>
      </w:pPr>
      <w:r w:rsidRPr="009763DF">
        <w:rPr>
          <w:rFonts w:ascii="Arial" w:hAnsi="Arial" w:cs="Arial"/>
          <w:lang w:val="es-BO"/>
        </w:rPr>
        <w:t>De</w:t>
      </w:r>
      <w:r w:rsidRPr="00ED7EA8">
        <w:rPr>
          <w:rFonts w:ascii="Arial" w:hAnsi="Arial" w:cs="Arial"/>
          <w:lang w:val="es-BO"/>
        </w:rPr>
        <w:t xml:space="preserve"> la misma manera, estos dos elementos son pasados por encima dentro de las investigaciones, sin poner un detalle en este relacionamiento, vecinos y organización, dentro de un mismo plano, ya que solo se pone como unidades separadas e incluidas por inercia en la formación de barrios o como actores separados por su utilidad económica o social. Pero desde mi investigación, se retoma y se establece una utilidad dentro del protagonismo como actores y colectivos que entrelazan y conforman lo que hoy se ve como barrios urbanos o periurbanos. </w:t>
      </w:r>
    </w:p>
    <w:p w:rsidR="002768C9" w:rsidRPr="00ED7EA8" w:rsidRDefault="002768C9" w:rsidP="00ED7EA8">
      <w:pPr>
        <w:spacing w:line="360" w:lineRule="auto"/>
        <w:jc w:val="both"/>
        <w:rPr>
          <w:rFonts w:ascii="Arial" w:hAnsi="Arial" w:cs="Arial"/>
          <w:lang w:val="es-BO"/>
        </w:rPr>
      </w:pPr>
      <w:r w:rsidRPr="00ED7EA8">
        <w:rPr>
          <w:rFonts w:ascii="Arial" w:hAnsi="Arial" w:cs="Arial"/>
          <w:lang w:val="es-BO"/>
        </w:rPr>
        <w:t xml:space="preserve">La motivación de elegir </w:t>
      </w:r>
      <w:r w:rsidR="009763DF">
        <w:rPr>
          <w:rFonts w:ascii="Arial" w:hAnsi="Arial" w:cs="Arial"/>
          <w:lang w:val="es-BO"/>
        </w:rPr>
        <w:t>esta ciudad</w:t>
      </w:r>
      <w:r w:rsidRPr="00ED7EA8">
        <w:rPr>
          <w:rFonts w:ascii="Arial" w:hAnsi="Arial" w:cs="Arial"/>
          <w:lang w:val="es-BO"/>
        </w:rPr>
        <w:t xml:space="preserve"> en desarrollo, aunque en su etapa de establecimiento, denominado periurbano desde el campo de la investigación, es importante por el tema que se encuentra en el límite de la mancha urbana de la ciudad de El Alto, lo delimita como periferia urbana. También como la motivación de mostrar la realidad desde esa amalgama de culturas y prácticas, traídas desde dos aspectos, lo rural y urbano. </w:t>
      </w:r>
      <w:r w:rsidR="009763DF">
        <w:rPr>
          <w:rFonts w:ascii="Arial" w:hAnsi="Arial" w:cs="Arial"/>
          <w:lang w:val="es-BO"/>
        </w:rPr>
        <w:t xml:space="preserve">Esta ciudad </w:t>
      </w:r>
      <w:r w:rsidRPr="00ED7EA8">
        <w:rPr>
          <w:rFonts w:ascii="Arial" w:hAnsi="Arial" w:cs="Arial"/>
          <w:lang w:val="es-BO"/>
        </w:rPr>
        <w:t xml:space="preserve">es interesante por la pertenecía metodológica y factibilidad de reflejar la realidad a través de sus actores, pasados y actuales. Dado que mi persona, reside junto a mi familia desde la gestión 2012 en el barrio y vio ese proceso de </w:t>
      </w:r>
      <w:r w:rsidR="009763DF">
        <w:rPr>
          <w:rFonts w:ascii="Arial" w:hAnsi="Arial" w:cs="Arial"/>
          <w:lang w:val="es-BO"/>
        </w:rPr>
        <w:t>continuidad</w:t>
      </w:r>
      <w:r w:rsidRPr="00ED7EA8">
        <w:rPr>
          <w:rFonts w:ascii="Arial" w:hAnsi="Arial" w:cs="Arial"/>
          <w:lang w:val="es-BO"/>
        </w:rPr>
        <w:t xml:space="preserve">, con formas organizativas, quizá nuevas para nosotros, ya que estaba acostumbrado a vivir en la ciudad de La Paz, donde las organizaciones y vecinos pasan a un segundo plano y no se tiene un protagonismo como en este lado del municipio. </w:t>
      </w:r>
    </w:p>
    <w:p w:rsidR="002768C9" w:rsidRPr="008C63C4" w:rsidRDefault="002768C9" w:rsidP="00ED7EA8">
      <w:pPr>
        <w:spacing w:line="360" w:lineRule="auto"/>
        <w:jc w:val="both"/>
        <w:rPr>
          <w:rFonts w:ascii="Arial" w:hAnsi="Arial" w:cs="Arial"/>
          <w:b/>
          <w:lang w:val="es-BO"/>
        </w:rPr>
      </w:pPr>
      <w:bookmarkStart w:id="0" w:name="_Toc120540933"/>
      <w:r w:rsidRPr="008C63C4">
        <w:rPr>
          <w:rFonts w:ascii="Arial" w:hAnsi="Arial" w:cs="Arial"/>
          <w:b/>
          <w:lang w:val="es-BO"/>
        </w:rPr>
        <w:t>E</w:t>
      </w:r>
      <w:r w:rsidR="008C63C4" w:rsidRPr="008C63C4">
        <w:rPr>
          <w:rFonts w:ascii="Arial" w:hAnsi="Arial" w:cs="Arial"/>
          <w:b/>
          <w:lang w:val="es-BO"/>
        </w:rPr>
        <w:t>nfoque de investigación</w:t>
      </w:r>
      <w:bookmarkEnd w:id="0"/>
    </w:p>
    <w:p w:rsidR="009763DF" w:rsidRDefault="002768C9" w:rsidP="00ED7EA8">
      <w:pPr>
        <w:spacing w:line="360" w:lineRule="auto"/>
        <w:jc w:val="both"/>
        <w:rPr>
          <w:rFonts w:ascii="Arial" w:hAnsi="Arial" w:cs="Arial"/>
          <w:lang w:val="es-BO"/>
        </w:rPr>
      </w:pPr>
      <w:r w:rsidRPr="00ED7EA8">
        <w:rPr>
          <w:rFonts w:ascii="Arial" w:hAnsi="Arial" w:cs="Arial"/>
          <w:lang w:val="es-BO"/>
        </w:rPr>
        <w:t>La presente investigación adopta el enfoque cualitativo ya que este tipo de enfoque nos permitiría la a</w:t>
      </w:r>
      <w:r w:rsidR="009763DF">
        <w:rPr>
          <w:rFonts w:ascii="Arial" w:hAnsi="Arial" w:cs="Arial"/>
          <w:lang w:val="es-BO"/>
        </w:rPr>
        <w:t>tención a la institución que es la ciudad de El Alto</w:t>
      </w:r>
      <w:r w:rsidRPr="00ED7EA8">
        <w:rPr>
          <w:rFonts w:ascii="Arial" w:hAnsi="Arial" w:cs="Arial"/>
          <w:lang w:val="es-BO"/>
        </w:rPr>
        <w:t xml:space="preserve"> y sus disgregaciones organizacionales y vecinal desde la memoria y experiencias de los vecinos. Abordando el ¿cómo hacen?, ¿para qué?, ¿Quiénes intervienen?, esto con la implicación de reflejar elementos y cualidades que estén en medio del contexto barrial y también ese relacionamiento, interno y externo del barrio. </w:t>
      </w:r>
      <w:bookmarkStart w:id="1" w:name="_Toc120540934"/>
    </w:p>
    <w:p w:rsidR="002768C9" w:rsidRPr="008C63C4" w:rsidRDefault="002768C9" w:rsidP="00ED7EA8">
      <w:pPr>
        <w:spacing w:line="360" w:lineRule="auto"/>
        <w:jc w:val="both"/>
        <w:rPr>
          <w:rFonts w:ascii="Arial" w:hAnsi="Arial" w:cs="Arial"/>
          <w:b/>
          <w:lang w:val="es-BO"/>
        </w:rPr>
      </w:pPr>
      <w:r w:rsidRPr="008C63C4">
        <w:rPr>
          <w:rFonts w:ascii="Arial" w:hAnsi="Arial" w:cs="Arial"/>
          <w:b/>
          <w:lang w:val="es-BO"/>
        </w:rPr>
        <w:t>D</w:t>
      </w:r>
      <w:r w:rsidR="008C63C4" w:rsidRPr="008C63C4">
        <w:rPr>
          <w:rFonts w:ascii="Arial" w:hAnsi="Arial" w:cs="Arial"/>
          <w:b/>
          <w:lang w:val="es-BO"/>
        </w:rPr>
        <w:t>elimitación espacial y temporal</w:t>
      </w:r>
      <w:bookmarkEnd w:id="1"/>
    </w:p>
    <w:p w:rsidR="002768C9" w:rsidRPr="00ED7EA8" w:rsidRDefault="002768C9" w:rsidP="00ED7EA8">
      <w:pPr>
        <w:spacing w:line="360" w:lineRule="auto"/>
        <w:jc w:val="both"/>
        <w:rPr>
          <w:rFonts w:ascii="Arial" w:hAnsi="Arial" w:cs="Arial"/>
          <w:lang w:val="es-BO"/>
        </w:rPr>
      </w:pPr>
      <w:r w:rsidRPr="00ED7EA8">
        <w:rPr>
          <w:rFonts w:ascii="Arial" w:hAnsi="Arial" w:cs="Arial"/>
          <w:lang w:val="es-BO"/>
        </w:rPr>
        <w:t>El espacio en donde se basa nuestra in</w:t>
      </w:r>
      <w:r w:rsidR="00660C87">
        <w:rPr>
          <w:rFonts w:ascii="Arial" w:hAnsi="Arial" w:cs="Arial"/>
          <w:lang w:val="es-BO"/>
        </w:rPr>
        <w:t xml:space="preserve">vestigación se </w:t>
      </w:r>
      <w:r w:rsidR="008C63C4">
        <w:rPr>
          <w:rFonts w:ascii="Arial" w:hAnsi="Arial" w:cs="Arial"/>
          <w:lang w:val="es-BO"/>
        </w:rPr>
        <w:t>sitúa</w:t>
      </w:r>
      <w:r w:rsidR="00660C87">
        <w:rPr>
          <w:rFonts w:ascii="Arial" w:hAnsi="Arial" w:cs="Arial"/>
          <w:lang w:val="es-BO"/>
        </w:rPr>
        <w:t xml:space="preserve"> en la Ciudad de El Alto. </w:t>
      </w:r>
      <w:r w:rsidRPr="00ED7EA8">
        <w:rPr>
          <w:rFonts w:ascii="Arial" w:hAnsi="Arial" w:cs="Arial"/>
          <w:lang w:val="es-BO"/>
        </w:rPr>
        <w:t>Ya que en ese espacio urbano se viven las interacciones entre vecinos y la junta vecinal del barrio en cuestión. La temporalidad</w:t>
      </w:r>
      <w:r w:rsidR="008C63C4">
        <w:rPr>
          <w:rFonts w:ascii="Arial" w:hAnsi="Arial" w:cs="Arial"/>
          <w:lang w:val="es-BO"/>
        </w:rPr>
        <w:t xml:space="preserve"> es de 1987 a la actualidad</w:t>
      </w:r>
      <w:r w:rsidRPr="00ED7EA8">
        <w:rPr>
          <w:rFonts w:ascii="Arial" w:hAnsi="Arial" w:cs="Arial"/>
          <w:lang w:val="es-BO"/>
        </w:rPr>
        <w:t xml:space="preserve">, se vio pertinente investigar y analizar desde su año de fundación porque si hacemos un corte temporal no conoceremos el proceso de formación del barrio, ya que solo se conocería una parte. Esta temporalidad es explicada en la forma de abordar metodológicamente más adelante en las etapas diferenciadas por años. </w:t>
      </w:r>
    </w:p>
    <w:p w:rsidR="002768C9" w:rsidRPr="00ED7EA8" w:rsidRDefault="002768C9" w:rsidP="00ED7EA8">
      <w:pPr>
        <w:spacing w:line="360" w:lineRule="auto"/>
        <w:jc w:val="both"/>
        <w:rPr>
          <w:rFonts w:ascii="Arial" w:hAnsi="Arial" w:cs="Arial"/>
          <w:lang w:val="es-BO"/>
        </w:rPr>
      </w:pPr>
      <w:r w:rsidRPr="00ED7EA8">
        <w:rPr>
          <w:rFonts w:ascii="Arial" w:hAnsi="Arial" w:cs="Arial"/>
          <w:lang w:val="es-BO"/>
        </w:rPr>
        <w:t xml:space="preserve">Dentro de esa temporalidad, se vivió cambios sociales de gran envergadura como el hecho de la relocalización de las minas y con esto una gran migración a las ciudades y lugares cercanos a sus comunidades, entre ellos la ciudad de El Alto, donde acogió una población de engorde sirviendo inicialmente como ciudad dormitorio de los trabajadores que transitaban de la ciudad de La Paz a esta zona que ahora se la conoce como Ciudad de El Alto. Pero luego se vivió también anteriormente la revolución agraria, teniendo un cambio social importante en el reconocimiento de derechos a los campesinos y estos trataron de trasladarse a las ciudades. También la guerra del gas marco en esta ciudad, donde las organizaciones tuvieron un papel fundamental en esta lucha social, desde ahí hubo un resurgimiento de vecino de esta ciudad como tal. </w:t>
      </w:r>
    </w:p>
    <w:p w:rsidR="002768C9" w:rsidRPr="00BE461C" w:rsidRDefault="002768C9" w:rsidP="00ED7EA8">
      <w:pPr>
        <w:spacing w:line="360" w:lineRule="auto"/>
        <w:jc w:val="both"/>
        <w:rPr>
          <w:rFonts w:ascii="Arial" w:hAnsi="Arial" w:cs="Arial"/>
          <w:b/>
          <w:lang w:val="es-BO"/>
        </w:rPr>
      </w:pPr>
      <w:bookmarkStart w:id="2" w:name="_Toc120540935"/>
      <w:r w:rsidRPr="00BE461C">
        <w:rPr>
          <w:rFonts w:ascii="Arial" w:hAnsi="Arial" w:cs="Arial"/>
          <w:b/>
          <w:lang w:val="es-BO"/>
        </w:rPr>
        <w:t>S</w:t>
      </w:r>
      <w:r w:rsidR="008C63C4" w:rsidRPr="00BE461C">
        <w:rPr>
          <w:rFonts w:ascii="Arial" w:hAnsi="Arial" w:cs="Arial"/>
          <w:b/>
          <w:lang w:val="es-BO"/>
        </w:rPr>
        <w:t>ujetos de estudio</w:t>
      </w:r>
      <w:bookmarkEnd w:id="2"/>
    </w:p>
    <w:p w:rsidR="002768C9" w:rsidRPr="00ED7EA8" w:rsidRDefault="002768C9" w:rsidP="00ED7EA8">
      <w:pPr>
        <w:spacing w:line="360" w:lineRule="auto"/>
        <w:jc w:val="both"/>
        <w:rPr>
          <w:rFonts w:ascii="Arial" w:hAnsi="Arial" w:cs="Arial"/>
          <w:lang w:val="es-BO"/>
        </w:rPr>
      </w:pPr>
      <w:r w:rsidRPr="00ED7EA8">
        <w:rPr>
          <w:rFonts w:ascii="Arial" w:hAnsi="Arial" w:cs="Arial"/>
          <w:lang w:val="es-BO"/>
        </w:rPr>
        <w:t xml:space="preserve">Mediante un acercamiento al objeto de estudio y un trabajo de campo exploratorio, se pudo delimitar que a los que se propone investigar es a los vecinos residentes en el </w:t>
      </w:r>
      <w:r w:rsidR="00660C87">
        <w:rPr>
          <w:rFonts w:ascii="Arial" w:hAnsi="Arial" w:cs="Arial"/>
          <w:lang w:val="es-BO"/>
        </w:rPr>
        <w:t xml:space="preserve">barrio. </w:t>
      </w:r>
      <w:r w:rsidRPr="00ED7EA8">
        <w:rPr>
          <w:rFonts w:ascii="Arial" w:hAnsi="Arial" w:cs="Arial"/>
          <w:lang w:val="es-BO"/>
        </w:rPr>
        <w:t>Los vecinos deben residir más de 5 años en el barrio, ya que esta delimitación nos permitirá tener un enriquecimiento de datos mediante la experiencia que se contará mediante las técnicas propuestas</w:t>
      </w:r>
      <w:r w:rsidR="00660C87">
        <w:rPr>
          <w:rFonts w:ascii="Arial" w:hAnsi="Arial" w:cs="Arial"/>
          <w:lang w:val="es-BO"/>
        </w:rPr>
        <w:t>.</w:t>
      </w:r>
      <w:r w:rsidRPr="00ED7EA8">
        <w:rPr>
          <w:rFonts w:ascii="Arial" w:hAnsi="Arial" w:cs="Arial"/>
          <w:lang w:val="es-BO"/>
        </w:rPr>
        <w:t xml:space="preserve"> </w:t>
      </w:r>
    </w:p>
    <w:p w:rsidR="00097EC9" w:rsidRPr="00950DAE" w:rsidRDefault="00097EC9" w:rsidP="0096755B">
      <w:pPr>
        <w:jc w:val="both"/>
        <w:rPr>
          <w:rFonts w:ascii="Arial" w:hAnsi="Arial" w:cs="Arial"/>
          <w:b/>
        </w:rPr>
      </w:pPr>
      <w:r w:rsidRPr="00950DAE">
        <w:rPr>
          <w:rFonts w:ascii="Arial" w:hAnsi="Arial" w:cs="Arial"/>
          <w:b/>
        </w:rPr>
        <w:t xml:space="preserve">Resultados </w:t>
      </w:r>
      <w:r w:rsidR="003C7E75" w:rsidRPr="00950DAE">
        <w:rPr>
          <w:rFonts w:ascii="Arial" w:hAnsi="Arial" w:cs="Arial"/>
          <w:b/>
        </w:rPr>
        <w:t>y Discusión</w:t>
      </w:r>
    </w:p>
    <w:p w:rsidR="00DF6ECE" w:rsidRPr="00DF6ECE" w:rsidRDefault="00DF6ECE" w:rsidP="00DF6ECE">
      <w:pPr>
        <w:jc w:val="both"/>
        <w:rPr>
          <w:rFonts w:ascii="Arial" w:hAnsi="Arial" w:cs="Arial"/>
          <w:b/>
          <w:lang w:val="es-BO"/>
        </w:rPr>
      </w:pPr>
      <w:r w:rsidRPr="00DF6ECE">
        <w:rPr>
          <w:rFonts w:ascii="Arial" w:hAnsi="Arial" w:cs="Arial"/>
          <w:b/>
        </w:rPr>
        <w:t xml:space="preserve">Proceso formativo de la ciudad de </w:t>
      </w:r>
      <w:r w:rsidRPr="00DF6ECE">
        <w:rPr>
          <w:rFonts w:ascii="Arial" w:hAnsi="Arial" w:cs="Arial"/>
          <w:b/>
          <w:lang w:val="es-BO"/>
        </w:rPr>
        <w:t>El Alto: contexto histórico</w:t>
      </w:r>
    </w:p>
    <w:p w:rsidR="00FD716C" w:rsidRPr="00FD716C" w:rsidRDefault="00FD716C" w:rsidP="00E378F2">
      <w:pPr>
        <w:spacing w:line="360" w:lineRule="auto"/>
        <w:jc w:val="both"/>
        <w:rPr>
          <w:rFonts w:ascii="Arial" w:hAnsi="Arial" w:cs="Arial"/>
        </w:rPr>
      </w:pPr>
      <w:r w:rsidRPr="00FD716C">
        <w:rPr>
          <w:rFonts w:ascii="Arial" w:hAnsi="Arial" w:cs="Arial"/>
        </w:rPr>
        <w:t xml:space="preserve">Desde la creación de la Ciudad de El Alto (6 de marzo de 1985) se vivió una carente planificación urbana, esto debido a la </w:t>
      </w:r>
      <w:r w:rsidR="00FD539F">
        <w:rPr>
          <w:rFonts w:ascii="Arial" w:hAnsi="Arial" w:cs="Arial"/>
        </w:rPr>
        <w:t>aceleració</w:t>
      </w:r>
      <w:r w:rsidRPr="00FD716C">
        <w:rPr>
          <w:rFonts w:ascii="Arial" w:hAnsi="Arial" w:cs="Arial"/>
        </w:rPr>
        <w:t>n del crecimiento poblacional que se dio desde antes de la creación de la urbe alteña. Los nuevos barrios que se fueron conformando antes de 1985 se tuvieron que desarrollar y ordenar de manera independiente, careciendo de una legislación que los regulara. Esto dio lugar a la creación de más barrios que dependían de sí mismos, donde cada vez se vivía con más precariedad en áreas colindantes a los barrios “antiguos”, teniendo una improvisación legal, territorial y de condiciones habitables dentro de todo el municipio alteño.</w:t>
      </w:r>
    </w:p>
    <w:p w:rsidR="00FD716C" w:rsidRPr="00FD716C" w:rsidRDefault="00FD716C" w:rsidP="00E378F2">
      <w:pPr>
        <w:spacing w:line="360" w:lineRule="auto"/>
        <w:jc w:val="both"/>
        <w:rPr>
          <w:rFonts w:ascii="Arial" w:hAnsi="Arial" w:cs="Arial"/>
        </w:rPr>
      </w:pPr>
      <w:r w:rsidRPr="00FD716C">
        <w:rPr>
          <w:rFonts w:ascii="Arial" w:hAnsi="Arial" w:cs="Arial"/>
        </w:rPr>
        <w:t xml:space="preserve">En la actualidad se evidencia por la voz de los propios vecinos de la urbe, en noticias y declaraciones, que los conflictos continúan por diversos temas como la apropiación ilícita de propiedades, problemas de loteamiento, (acusando a dirigentes y a los “sin techo”) dirigencias divididas políticamente (caso FEJUVE y JJVV). </w:t>
      </w:r>
    </w:p>
    <w:p w:rsidR="00FD716C" w:rsidRPr="00FD716C" w:rsidRDefault="00FD716C" w:rsidP="00FD716C">
      <w:pPr>
        <w:jc w:val="center"/>
        <w:rPr>
          <w:rFonts w:ascii="Arial" w:hAnsi="Arial" w:cs="Arial"/>
        </w:rPr>
      </w:pPr>
      <w:r w:rsidRPr="00FD716C">
        <w:rPr>
          <w:rFonts w:ascii="Arial" w:hAnsi="Arial" w:cs="Arial"/>
          <w:noProof/>
          <w:lang w:val="en-US" w:eastAsia="en-US"/>
        </w:rPr>
        <w:drawing>
          <wp:inline distT="0" distB="0" distL="0" distR="0" wp14:anchorId="11FBD9BE" wp14:editId="05DD1A74">
            <wp:extent cx="2347828" cy="3075709"/>
            <wp:effectExtent l="0" t="0" r="0" b="0"/>
            <wp:docPr id="38" name="Imagen 38" descr="http://www.scielo.org.bo/img/revistas/rts/n28/a08_figura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lo.org.bo/img/revistas/rts/n28/a08_figura01.gif"/>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356798" cy="3087460"/>
                    </a:xfrm>
                    <a:prstGeom prst="rect">
                      <a:avLst/>
                    </a:prstGeom>
                    <a:noFill/>
                    <a:ln>
                      <a:noFill/>
                    </a:ln>
                  </pic:spPr>
                </pic:pic>
              </a:graphicData>
            </a:graphic>
          </wp:inline>
        </w:drawing>
      </w:r>
    </w:p>
    <w:p w:rsidR="00FD716C" w:rsidRPr="00507930" w:rsidRDefault="00FD716C" w:rsidP="00507930">
      <w:pPr>
        <w:spacing w:after="0" w:line="240" w:lineRule="auto"/>
        <w:jc w:val="center"/>
        <w:rPr>
          <w:rFonts w:ascii="Arial" w:hAnsi="Arial" w:cs="Arial"/>
          <w:sz w:val="16"/>
        </w:rPr>
      </w:pPr>
      <w:r w:rsidRPr="00507930">
        <w:rPr>
          <w:rFonts w:ascii="Arial" w:hAnsi="Arial" w:cs="Arial"/>
          <w:sz w:val="16"/>
        </w:rPr>
        <w:t xml:space="preserve">Fuente: En, Pereira, René, (2008) </w:t>
      </w:r>
      <w:r w:rsidRPr="00507930">
        <w:rPr>
          <w:rFonts w:ascii="Arial" w:hAnsi="Arial" w:cs="Arial"/>
          <w:i/>
          <w:sz w:val="16"/>
        </w:rPr>
        <w:t xml:space="preserve">Uso del espacio público en la ciudad de La Paz. </w:t>
      </w:r>
      <w:r w:rsidRPr="00507930">
        <w:rPr>
          <w:rFonts w:ascii="Arial" w:hAnsi="Arial" w:cs="Arial"/>
          <w:sz w:val="16"/>
        </w:rPr>
        <w:t>Bolivia, La Paz. Temas Sociales 28. Instituto de Investigaciones Sociológicas (IDIS-UMSA).</w:t>
      </w:r>
    </w:p>
    <w:p w:rsidR="00FD539F" w:rsidRPr="00BE461C" w:rsidRDefault="00FD716C" w:rsidP="00FD539F">
      <w:pPr>
        <w:jc w:val="both"/>
        <w:rPr>
          <w:rFonts w:ascii="Arial" w:hAnsi="Arial" w:cs="Arial"/>
        </w:rPr>
      </w:pPr>
      <w:r w:rsidRPr="00FD716C">
        <w:rPr>
          <w:rFonts w:ascii="Arial" w:hAnsi="Arial" w:cs="Arial"/>
        </w:rPr>
        <w:t>En este mapa se puede evidenciar como la ciudad de El Alto, fue expandiéndose según las temporalidades ya que el sector norte desde 1950 hasta 1980 fue constituyendo las primeras zonas y expandiendo la mancha urbana.</w:t>
      </w:r>
    </w:p>
    <w:p w:rsidR="00E378F2" w:rsidRDefault="00E378F2" w:rsidP="005166D7">
      <w:pPr>
        <w:pStyle w:val="TableParagraph"/>
        <w:ind w:left="114"/>
        <w:jc w:val="left"/>
        <w:rPr>
          <w:rFonts w:ascii="Arial" w:hAnsi="Arial" w:cs="Arial"/>
          <w:b/>
        </w:rPr>
        <w:sectPr w:rsidR="00E378F2" w:rsidSect="000C65CA">
          <w:type w:val="continuous"/>
          <w:pgSz w:w="11906" w:h="16838"/>
          <w:pgMar w:top="1843" w:right="1418" w:bottom="1701" w:left="1418" w:header="0" w:footer="0" w:gutter="0"/>
          <w:cols w:num="2" w:space="708"/>
          <w:docGrid w:linePitch="360"/>
        </w:sectPr>
      </w:pPr>
    </w:p>
    <w:tbl>
      <w:tblPr>
        <w:tblStyle w:val="TableNormal"/>
        <w:tblW w:w="9091" w:type="dxa"/>
        <w:tblInd w:w="15" w:type="dxa"/>
        <w:tblBorders>
          <w:top w:val="single" w:sz="48" w:space="0" w:color="5F5F5F"/>
          <w:left w:val="single" w:sz="48" w:space="0" w:color="5F5F5F"/>
          <w:bottom w:val="single" w:sz="48" w:space="0" w:color="5F5F5F"/>
          <w:right w:val="single" w:sz="48" w:space="0" w:color="5F5F5F"/>
          <w:insideH w:val="single" w:sz="48" w:space="0" w:color="5F5F5F"/>
          <w:insideV w:val="single" w:sz="48" w:space="0" w:color="5F5F5F"/>
        </w:tblBorders>
        <w:tblLayout w:type="fixed"/>
        <w:tblLook w:val="01E0" w:firstRow="1" w:lastRow="1" w:firstColumn="1" w:lastColumn="1" w:noHBand="0" w:noVBand="0"/>
      </w:tblPr>
      <w:tblGrid>
        <w:gridCol w:w="1753"/>
        <w:gridCol w:w="1122"/>
        <w:gridCol w:w="3179"/>
        <w:gridCol w:w="3037"/>
      </w:tblGrid>
      <w:tr w:rsidR="00FD539F" w:rsidRPr="00FD539F" w:rsidTr="00E378F2">
        <w:trPr>
          <w:trHeight w:val="565"/>
        </w:trPr>
        <w:tc>
          <w:tcPr>
            <w:tcW w:w="1753" w:type="dxa"/>
            <w:tcBorders>
              <w:left w:val="single" w:sz="12" w:space="0" w:color="5F5F5F"/>
              <w:right w:val="single" w:sz="12" w:space="0" w:color="5F5F5F"/>
            </w:tcBorders>
            <w:shd w:val="clear" w:color="auto" w:fill="E0E0E0"/>
          </w:tcPr>
          <w:p w:rsidR="00FD539F" w:rsidRPr="00FD539F" w:rsidRDefault="00FD539F" w:rsidP="005166D7">
            <w:pPr>
              <w:pStyle w:val="TableParagraph"/>
              <w:ind w:left="114"/>
              <w:jc w:val="left"/>
              <w:rPr>
                <w:rFonts w:ascii="Arial" w:hAnsi="Arial" w:cs="Arial"/>
                <w:b/>
              </w:rPr>
            </w:pPr>
            <w:r w:rsidRPr="00FD539F">
              <w:rPr>
                <w:rFonts w:ascii="Arial" w:hAnsi="Arial" w:cs="Arial"/>
                <w:b/>
              </w:rPr>
              <w:t>Etapas</w:t>
            </w:r>
          </w:p>
        </w:tc>
        <w:tc>
          <w:tcPr>
            <w:tcW w:w="1122" w:type="dxa"/>
            <w:tcBorders>
              <w:left w:val="single" w:sz="12" w:space="0" w:color="5F5F5F"/>
              <w:right w:val="single" w:sz="12" w:space="0" w:color="5F5F5F"/>
            </w:tcBorders>
            <w:shd w:val="clear" w:color="auto" w:fill="E0E0E0"/>
          </w:tcPr>
          <w:p w:rsidR="00FD539F" w:rsidRPr="00FD539F" w:rsidRDefault="00FD539F" w:rsidP="005166D7">
            <w:pPr>
              <w:pStyle w:val="TableParagraph"/>
              <w:ind w:left="114"/>
              <w:jc w:val="left"/>
              <w:rPr>
                <w:rFonts w:ascii="Arial" w:hAnsi="Arial" w:cs="Arial"/>
                <w:b/>
              </w:rPr>
            </w:pPr>
            <w:r w:rsidRPr="00FD539F">
              <w:rPr>
                <w:rFonts w:ascii="Arial" w:hAnsi="Arial" w:cs="Arial"/>
                <w:b/>
              </w:rPr>
              <w:t>Periodos</w:t>
            </w:r>
          </w:p>
        </w:tc>
        <w:tc>
          <w:tcPr>
            <w:tcW w:w="3179" w:type="dxa"/>
            <w:tcBorders>
              <w:left w:val="single" w:sz="12" w:space="0" w:color="5F5F5F"/>
              <w:right w:val="single" w:sz="12" w:space="0" w:color="5F5F5F"/>
            </w:tcBorders>
            <w:shd w:val="clear" w:color="auto" w:fill="E0E0E0"/>
          </w:tcPr>
          <w:p w:rsidR="00FD539F" w:rsidRPr="00FD539F" w:rsidRDefault="00FD539F" w:rsidP="005166D7">
            <w:pPr>
              <w:pStyle w:val="TableParagraph"/>
              <w:spacing w:line="274" w:lineRule="exact"/>
              <w:ind w:left="1339" w:right="270" w:hanging="934"/>
              <w:jc w:val="left"/>
              <w:rPr>
                <w:rFonts w:ascii="Arial" w:hAnsi="Arial" w:cs="Arial"/>
                <w:b/>
              </w:rPr>
            </w:pPr>
            <w:r w:rsidRPr="00FD539F">
              <w:rPr>
                <w:rFonts w:ascii="Arial" w:hAnsi="Arial" w:cs="Arial"/>
                <w:b/>
              </w:rPr>
              <w:t>Zonas urbanizadas Alto</w:t>
            </w:r>
            <w:r w:rsidRPr="00FD539F">
              <w:rPr>
                <w:rFonts w:ascii="Arial" w:hAnsi="Arial" w:cs="Arial"/>
                <w:b/>
                <w:spacing w:val="-57"/>
              </w:rPr>
              <w:t xml:space="preserve"> </w:t>
            </w:r>
            <w:r w:rsidRPr="00FD539F">
              <w:rPr>
                <w:rFonts w:ascii="Arial" w:hAnsi="Arial" w:cs="Arial"/>
                <w:b/>
              </w:rPr>
              <w:t>Norte</w:t>
            </w:r>
          </w:p>
        </w:tc>
        <w:tc>
          <w:tcPr>
            <w:tcW w:w="3037" w:type="dxa"/>
            <w:tcBorders>
              <w:left w:val="single" w:sz="12" w:space="0" w:color="5F5F5F"/>
            </w:tcBorders>
            <w:shd w:val="clear" w:color="auto" w:fill="E0E0E0"/>
          </w:tcPr>
          <w:p w:rsidR="00FD539F" w:rsidRPr="00FD539F" w:rsidRDefault="00FD539F" w:rsidP="005166D7">
            <w:pPr>
              <w:pStyle w:val="TableParagraph"/>
              <w:spacing w:line="274" w:lineRule="exact"/>
              <w:ind w:left="1354" w:right="175" w:hanging="1041"/>
              <w:jc w:val="left"/>
              <w:rPr>
                <w:rFonts w:ascii="Arial" w:hAnsi="Arial" w:cs="Arial"/>
                <w:b/>
              </w:rPr>
            </w:pPr>
            <w:r w:rsidRPr="00FD539F">
              <w:rPr>
                <w:rFonts w:ascii="Arial" w:hAnsi="Arial" w:cs="Arial"/>
                <w:b/>
              </w:rPr>
              <w:t>Zonas urbanizadas Alto</w:t>
            </w:r>
            <w:r w:rsidRPr="00FD539F">
              <w:rPr>
                <w:rFonts w:ascii="Arial" w:hAnsi="Arial" w:cs="Arial"/>
                <w:b/>
                <w:spacing w:val="-57"/>
              </w:rPr>
              <w:t xml:space="preserve"> </w:t>
            </w:r>
            <w:r w:rsidRPr="00FD539F">
              <w:rPr>
                <w:rFonts w:ascii="Arial" w:hAnsi="Arial" w:cs="Arial"/>
                <w:b/>
              </w:rPr>
              <w:t>Sur</w:t>
            </w:r>
          </w:p>
        </w:tc>
      </w:tr>
      <w:tr w:rsidR="00FD539F" w:rsidRPr="00FD539F" w:rsidTr="00E378F2">
        <w:trPr>
          <w:trHeight w:val="1103"/>
        </w:trPr>
        <w:tc>
          <w:tcPr>
            <w:tcW w:w="1753" w:type="dxa"/>
            <w:tcBorders>
              <w:left w:val="single" w:sz="12" w:space="0" w:color="5F5F5F"/>
              <w:right w:val="single" w:sz="12" w:space="0" w:color="5F5F5F"/>
            </w:tcBorders>
          </w:tcPr>
          <w:p w:rsidR="00FD539F" w:rsidRPr="00FD539F" w:rsidRDefault="00FD539F" w:rsidP="005166D7">
            <w:pPr>
              <w:pStyle w:val="TableParagraph"/>
              <w:ind w:left="114" w:right="162" w:firstLine="420"/>
              <w:jc w:val="left"/>
              <w:rPr>
                <w:rFonts w:ascii="Arial" w:hAnsi="Arial" w:cs="Arial"/>
              </w:rPr>
            </w:pPr>
            <w:r w:rsidRPr="00FD539F">
              <w:rPr>
                <w:rFonts w:ascii="Arial" w:hAnsi="Arial" w:cs="Arial"/>
                <w:b/>
              </w:rPr>
              <w:t>Etapa 1</w:t>
            </w:r>
            <w:r w:rsidRPr="00FD539F">
              <w:rPr>
                <w:rFonts w:ascii="Arial" w:hAnsi="Arial" w:cs="Arial"/>
                <w:b/>
                <w:spacing w:val="1"/>
              </w:rPr>
              <w:t xml:space="preserve"> </w:t>
            </w:r>
            <w:r w:rsidRPr="00FD539F">
              <w:rPr>
                <w:rFonts w:ascii="Arial" w:hAnsi="Arial" w:cs="Arial"/>
              </w:rPr>
              <w:t>Asentamientos</w:t>
            </w:r>
            <w:r w:rsidRPr="00FD539F">
              <w:rPr>
                <w:rFonts w:ascii="Arial" w:hAnsi="Arial" w:cs="Arial"/>
                <w:spacing w:val="-57"/>
              </w:rPr>
              <w:t xml:space="preserve"> </w:t>
            </w:r>
            <w:r w:rsidRPr="00FD539F">
              <w:rPr>
                <w:rFonts w:ascii="Arial" w:hAnsi="Arial" w:cs="Arial"/>
              </w:rPr>
              <w:t>rurales</w:t>
            </w:r>
          </w:p>
        </w:tc>
        <w:tc>
          <w:tcPr>
            <w:tcW w:w="1122" w:type="dxa"/>
            <w:tcBorders>
              <w:left w:val="single" w:sz="12" w:space="0" w:color="5F5F5F"/>
              <w:right w:val="single" w:sz="12" w:space="0" w:color="5F5F5F"/>
            </w:tcBorders>
          </w:tcPr>
          <w:p w:rsidR="00FD539F" w:rsidRPr="00FD539F" w:rsidRDefault="00FD539F" w:rsidP="005166D7">
            <w:pPr>
              <w:pStyle w:val="TableParagraph"/>
              <w:spacing w:line="259" w:lineRule="exact"/>
              <w:ind w:left="114"/>
              <w:jc w:val="left"/>
              <w:rPr>
                <w:rFonts w:ascii="Arial" w:hAnsi="Arial" w:cs="Arial"/>
              </w:rPr>
            </w:pPr>
            <w:r w:rsidRPr="00FD539F">
              <w:rPr>
                <w:rFonts w:ascii="Arial" w:hAnsi="Arial" w:cs="Arial"/>
              </w:rPr>
              <w:t>Década</w:t>
            </w:r>
          </w:p>
          <w:p w:rsidR="00FD539F" w:rsidRPr="00FD539F" w:rsidRDefault="00FD539F" w:rsidP="005166D7">
            <w:pPr>
              <w:pStyle w:val="TableParagraph"/>
              <w:ind w:left="114"/>
              <w:jc w:val="left"/>
              <w:rPr>
                <w:rFonts w:ascii="Arial" w:hAnsi="Arial" w:cs="Arial"/>
              </w:rPr>
            </w:pPr>
            <w:r w:rsidRPr="00FD539F">
              <w:rPr>
                <w:rFonts w:ascii="Arial" w:hAnsi="Arial" w:cs="Arial"/>
              </w:rPr>
              <w:t>años</w:t>
            </w:r>
            <w:r w:rsidRPr="00FD539F">
              <w:rPr>
                <w:rFonts w:ascii="Arial" w:hAnsi="Arial" w:cs="Arial"/>
                <w:spacing w:val="-1"/>
              </w:rPr>
              <w:t xml:space="preserve"> </w:t>
            </w:r>
            <w:r w:rsidRPr="00FD539F">
              <w:rPr>
                <w:rFonts w:ascii="Arial" w:hAnsi="Arial" w:cs="Arial"/>
              </w:rPr>
              <w:t>10 –</w:t>
            </w:r>
          </w:p>
          <w:p w:rsidR="00FD539F" w:rsidRPr="00FD539F" w:rsidRDefault="00FD539F" w:rsidP="005166D7">
            <w:pPr>
              <w:pStyle w:val="TableParagraph"/>
              <w:spacing w:line="270" w:lineRule="atLeast"/>
              <w:ind w:left="114" w:right="131"/>
              <w:jc w:val="left"/>
              <w:rPr>
                <w:rFonts w:ascii="Arial" w:hAnsi="Arial" w:cs="Arial"/>
              </w:rPr>
            </w:pPr>
            <w:r w:rsidRPr="00FD539F">
              <w:rPr>
                <w:rFonts w:ascii="Arial" w:hAnsi="Arial" w:cs="Arial"/>
              </w:rPr>
              <w:t>20, siglo</w:t>
            </w:r>
            <w:r w:rsidRPr="00FD539F">
              <w:rPr>
                <w:rFonts w:ascii="Arial" w:hAnsi="Arial" w:cs="Arial"/>
                <w:spacing w:val="-57"/>
              </w:rPr>
              <w:t xml:space="preserve"> </w:t>
            </w:r>
            <w:r w:rsidRPr="00FD539F">
              <w:rPr>
                <w:rFonts w:ascii="Arial" w:hAnsi="Arial" w:cs="Arial"/>
              </w:rPr>
              <w:t>XX</w:t>
            </w:r>
          </w:p>
        </w:tc>
        <w:tc>
          <w:tcPr>
            <w:tcW w:w="3179" w:type="dxa"/>
            <w:tcBorders>
              <w:left w:val="single" w:sz="12" w:space="0" w:color="5F5F5F"/>
              <w:right w:val="single" w:sz="12" w:space="0" w:color="5F5F5F"/>
            </w:tcBorders>
          </w:tcPr>
          <w:p w:rsidR="00FD539F" w:rsidRPr="00FD539F" w:rsidRDefault="00FD539F" w:rsidP="005166D7">
            <w:pPr>
              <w:pStyle w:val="TableParagraph"/>
              <w:spacing w:line="259" w:lineRule="exact"/>
              <w:ind w:left="114"/>
              <w:jc w:val="left"/>
              <w:rPr>
                <w:rFonts w:ascii="Arial" w:hAnsi="Arial" w:cs="Arial"/>
              </w:rPr>
            </w:pPr>
            <w:r w:rsidRPr="00FD539F">
              <w:rPr>
                <w:rFonts w:ascii="Arial" w:hAnsi="Arial" w:cs="Arial"/>
              </w:rPr>
              <w:t>Asentamientos</w:t>
            </w:r>
            <w:r w:rsidRPr="00FD539F">
              <w:rPr>
                <w:rFonts w:ascii="Arial" w:hAnsi="Arial" w:cs="Arial"/>
                <w:spacing w:val="-1"/>
              </w:rPr>
              <w:t xml:space="preserve"> </w:t>
            </w:r>
            <w:r w:rsidRPr="00FD539F">
              <w:rPr>
                <w:rFonts w:ascii="Arial" w:hAnsi="Arial" w:cs="Arial"/>
              </w:rPr>
              <w:t>urbanos</w:t>
            </w:r>
            <w:r w:rsidRPr="00FD539F">
              <w:rPr>
                <w:rFonts w:ascii="Arial" w:hAnsi="Arial" w:cs="Arial"/>
                <w:spacing w:val="-1"/>
              </w:rPr>
              <w:t xml:space="preserve"> </w:t>
            </w:r>
            <w:r w:rsidRPr="00FD539F">
              <w:rPr>
                <w:rFonts w:ascii="Arial" w:hAnsi="Arial" w:cs="Arial"/>
              </w:rPr>
              <w:t>en la</w:t>
            </w:r>
          </w:p>
          <w:p w:rsidR="00FD539F" w:rsidRPr="00FD539F" w:rsidRDefault="00FD539F" w:rsidP="005166D7">
            <w:pPr>
              <w:pStyle w:val="TableParagraph"/>
              <w:ind w:left="114"/>
              <w:jc w:val="left"/>
              <w:rPr>
                <w:rFonts w:ascii="Arial" w:hAnsi="Arial" w:cs="Arial"/>
              </w:rPr>
            </w:pPr>
            <w:r w:rsidRPr="00FD539F">
              <w:rPr>
                <w:rFonts w:ascii="Arial" w:hAnsi="Arial" w:cs="Arial"/>
              </w:rPr>
              <w:t>zonas</w:t>
            </w:r>
            <w:r w:rsidRPr="00FD539F">
              <w:rPr>
                <w:rFonts w:ascii="Arial" w:hAnsi="Arial" w:cs="Arial"/>
                <w:spacing w:val="-5"/>
              </w:rPr>
              <w:t xml:space="preserve"> </w:t>
            </w:r>
            <w:r w:rsidRPr="00FD539F">
              <w:rPr>
                <w:rFonts w:ascii="Arial" w:hAnsi="Arial" w:cs="Arial"/>
              </w:rPr>
              <w:t>16</w:t>
            </w:r>
            <w:r w:rsidRPr="00FD539F">
              <w:rPr>
                <w:rFonts w:ascii="Arial" w:hAnsi="Arial" w:cs="Arial"/>
                <w:spacing w:val="-5"/>
              </w:rPr>
              <w:t xml:space="preserve"> </w:t>
            </w:r>
            <w:r w:rsidRPr="00FD539F">
              <w:rPr>
                <w:rFonts w:ascii="Arial" w:hAnsi="Arial" w:cs="Arial"/>
              </w:rPr>
              <w:t>de</w:t>
            </w:r>
            <w:r w:rsidRPr="00FD539F">
              <w:rPr>
                <w:rFonts w:ascii="Arial" w:hAnsi="Arial" w:cs="Arial"/>
                <w:spacing w:val="-5"/>
              </w:rPr>
              <w:t xml:space="preserve"> </w:t>
            </w:r>
            <w:r w:rsidRPr="00FD539F">
              <w:rPr>
                <w:rFonts w:ascii="Arial" w:hAnsi="Arial" w:cs="Arial"/>
              </w:rPr>
              <w:t>Julio(1912)</w:t>
            </w:r>
          </w:p>
        </w:tc>
        <w:tc>
          <w:tcPr>
            <w:tcW w:w="3037" w:type="dxa"/>
            <w:tcBorders>
              <w:left w:val="single" w:sz="12" w:space="0" w:color="5F5F5F"/>
            </w:tcBorders>
          </w:tcPr>
          <w:p w:rsidR="00FD539F" w:rsidRPr="00FD539F" w:rsidRDefault="00FD539F" w:rsidP="005166D7">
            <w:pPr>
              <w:pStyle w:val="TableParagraph"/>
              <w:jc w:val="left"/>
              <w:rPr>
                <w:rFonts w:ascii="Arial" w:hAnsi="Arial" w:cs="Arial"/>
              </w:rPr>
            </w:pPr>
          </w:p>
        </w:tc>
      </w:tr>
      <w:tr w:rsidR="00FD539F" w:rsidRPr="00FD539F" w:rsidTr="00E378F2">
        <w:trPr>
          <w:trHeight w:val="828"/>
        </w:trPr>
        <w:tc>
          <w:tcPr>
            <w:tcW w:w="1753" w:type="dxa"/>
            <w:tcBorders>
              <w:left w:val="single" w:sz="12" w:space="0" w:color="5F5F5F"/>
              <w:right w:val="single" w:sz="12" w:space="0" w:color="5F5F5F"/>
            </w:tcBorders>
          </w:tcPr>
          <w:p w:rsidR="00FD539F" w:rsidRPr="00FD539F" w:rsidRDefault="00FD539F" w:rsidP="005166D7">
            <w:pPr>
              <w:pStyle w:val="TableParagraph"/>
              <w:spacing w:line="261" w:lineRule="exact"/>
              <w:ind w:left="534"/>
              <w:jc w:val="left"/>
              <w:rPr>
                <w:rFonts w:ascii="Arial" w:hAnsi="Arial" w:cs="Arial"/>
                <w:b/>
              </w:rPr>
            </w:pPr>
            <w:r w:rsidRPr="00FD539F">
              <w:rPr>
                <w:rFonts w:ascii="Arial" w:hAnsi="Arial" w:cs="Arial"/>
                <w:b/>
              </w:rPr>
              <w:t>Etapa</w:t>
            </w:r>
            <w:r w:rsidRPr="00FD539F">
              <w:rPr>
                <w:rFonts w:ascii="Arial" w:hAnsi="Arial" w:cs="Arial"/>
                <w:b/>
                <w:spacing w:val="-13"/>
              </w:rPr>
              <w:t xml:space="preserve"> </w:t>
            </w:r>
            <w:r w:rsidRPr="00FD539F">
              <w:rPr>
                <w:rFonts w:ascii="Arial" w:hAnsi="Arial" w:cs="Arial"/>
                <w:b/>
              </w:rPr>
              <w:t>2</w:t>
            </w:r>
          </w:p>
          <w:p w:rsidR="00FD539F" w:rsidRPr="00FD539F" w:rsidRDefault="00FD539F" w:rsidP="005166D7">
            <w:pPr>
              <w:pStyle w:val="TableParagraph"/>
              <w:spacing w:line="276" w:lineRule="exact"/>
              <w:ind w:left="114" w:right="162"/>
              <w:jc w:val="left"/>
              <w:rPr>
                <w:rFonts w:ascii="Arial" w:hAnsi="Arial" w:cs="Arial"/>
              </w:rPr>
            </w:pPr>
            <w:r w:rsidRPr="00FD539F">
              <w:rPr>
                <w:rFonts w:ascii="Arial" w:hAnsi="Arial" w:cs="Arial"/>
              </w:rPr>
              <w:t>Asentamientos</w:t>
            </w:r>
            <w:r w:rsidRPr="00FD539F">
              <w:rPr>
                <w:rFonts w:ascii="Arial" w:hAnsi="Arial" w:cs="Arial"/>
                <w:spacing w:val="-57"/>
              </w:rPr>
              <w:t xml:space="preserve"> </w:t>
            </w:r>
            <w:r w:rsidRPr="00FD539F">
              <w:rPr>
                <w:rFonts w:ascii="Arial" w:hAnsi="Arial" w:cs="Arial"/>
              </w:rPr>
              <w:t>urbanos</w:t>
            </w:r>
          </w:p>
        </w:tc>
        <w:tc>
          <w:tcPr>
            <w:tcW w:w="1122" w:type="dxa"/>
            <w:tcBorders>
              <w:left w:val="single" w:sz="12" w:space="0" w:color="5F5F5F"/>
              <w:right w:val="single" w:sz="12" w:space="0" w:color="5F5F5F"/>
            </w:tcBorders>
          </w:tcPr>
          <w:p w:rsidR="00FD539F" w:rsidRPr="00FD539F" w:rsidRDefault="00FD539F" w:rsidP="005166D7">
            <w:pPr>
              <w:pStyle w:val="TableParagraph"/>
              <w:spacing w:line="259" w:lineRule="exact"/>
              <w:ind w:left="114"/>
              <w:jc w:val="left"/>
              <w:rPr>
                <w:rFonts w:ascii="Arial" w:hAnsi="Arial" w:cs="Arial"/>
              </w:rPr>
            </w:pPr>
            <w:r w:rsidRPr="00FD539F">
              <w:rPr>
                <w:rFonts w:ascii="Arial" w:hAnsi="Arial" w:cs="Arial"/>
              </w:rPr>
              <w:t>Década</w:t>
            </w:r>
          </w:p>
          <w:p w:rsidR="00FD539F" w:rsidRPr="00FD539F" w:rsidRDefault="00FD539F" w:rsidP="005166D7">
            <w:pPr>
              <w:pStyle w:val="TableParagraph"/>
              <w:spacing w:line="270" w:lineRule="atLeast"/>
              <w:ind w:left="114" w:right="98"/>
              <w:jc w:val="left"/>
              <w:rPr>
                <w:rFonts w:ascii="Arial" w:hAnsi="Arial" w:cs="Arial"/>
              </w:rPr>
            </w:pPr>
            <w:r w:rsidRPr="00FD539F">
              <w:rPr>
                <w:rFonts w:ascii="Arial" w:hAnsi="Arial" w:cs="Arial"/>
              </w:rPr>
              <w:t>años 30,</w:t>
            </w:r>
            <w:r w:rsidRPr="00FD539F">
              <w:rPr>
                <w:rFonts w:ascii="Arial" w:hAnsi="Arial" w:cs="Arial"/>
                <w:spacing w:val="1"/>
              </w:rPr>
              <w:t xml:space="preserve"> </w:t>
            </w:r>
            <w:r w:rsidRPr="00FD539F">
              <w:rPr>
                <w:rFonts w:ascii="Arial" w:hAnsi="Arial" w:cs="Arial"/>
              </w:rPr>
              <w:t>siglo</w:t>
            </w:r>
            <w:r w:rsidRPr="00FD539F">
              <w:rPr>
                <w:rFonts w:ascii="Arial" w:hAnsi="Arial" w:cs="Arial"/>
                <w:spacing w:val="-14"/>
              </w:rPr>
              <w:t xml:space="preserve"> </w:t>
            </w:r>
            <w:r w:rsidRPr="00FD539F">
              <w:rPr>
                <w:rFonts w:ascii="Arial" w:hAnsi="Arial" w:cs="Arial"/>
              </w:rPr>
              <w:t>XX</w:t>
            </w:r>
          </w:p>
        </w:tc>
        <w:tc>
          <w:tcPr>
            <w:tcW w:w="3179" w:type="dxa"/>
            <w:tcBorders>
              <w:left w:val="single" w:sz="12" w:space="0" w:color="5F5F5F"/>
              <w:right w:val="single" w:sz="12" w:space="0" w:color="5F5F5F"/>
            </w:tcBorders>
          </w:tcPr>
          <w:p w:rsidR="00FD539F" w:rsidRPr="00FD539F" w:rsidRDefault="00FD539F" w:rsidP="005166D7">
            <w:pPr>
              <w:pStyle w:val="TableParagraph"/>
              <w:spacing w:line="259" w:lineRule="exact"/>
              <w:ind w:left="114"/>
              <w:jc w:val="left"/>
              <w:rPr>
                <w:rFonts w:ascii="Arial" w:hAnsi="Arial" w:cs="Arial"/>
              </w:rPr>
            </w:pPr>
            <w:r w:rsidRPr="00FD539F">
              <w:rPr>
                <w:rFonts w:ascii="Arial" w:hAnsi="Arial" w:cs="Arial"/>
              </w:rPr>
              <w:t>Asentamiento</w:t>
            </w:r>
            <w:r w:rsidRPr="00FD539F">
              <w:rPr>
                <w:rFonts w:ascii="Arial" w:hAnsi="Arial" w:cs="Arial"/>
                <w:spacing w:val="-2"/>
              </w:rPr>
              <w:t xml:space="preserve"> </w:t>
            </w:r>
            <w:r w:rsidRPr="00FD539F">
              <w:rPr>
                <w:rFonts w:ascii="Arial" w:hAnsi="Arial" w:cs="Arial"/>
              </w:rPr>
              <w:t>en</w:t>
            </w:r>
            <w:r w:rsidRPr="00FD539F">
              <w:rPr>
                <w:rFonts w:ascii="Arial" w:hAnsi="Arial" w:cs="Arial"/>
                <w:spacing w:val="-1"/>
              </w:rPr>
              <w:t xml:space="preserve"> </w:t>
            </w:r>
            <w:r w:rsidRPr="00FD539F">
              <w:rPr>
                <w:rFonts w:ascii="Arial" w:hAnsi="Arial" w:cs="Arial"/>
              </w:rPr>
              <w:t>la</w:t>
            </w:r>
            <w:r w:rsidRPr="00FD539F">
              <w:rPr>
                <w:rFonts w:ascii="Arial" w:hAnsi="Arial" w:cs="Arial"/>
                <w:spacing w:val="-2"/>
              </w:rPr>
              <w:t xml:space="preserve"> </w:t>
            </w:r>
            <w:r w:rsidRPr="00FD539F">
              <w:rPr>
                <w:rFonts w:ascii="Arial" w:hAnsi="Arial" w:cs="Arial"/>
              </w:rPr>
              <w:t>zona</w:t>
            </w:r>
            <w:r w:rsidRPr="00FD539F">
              <w:rPr>
                <w:rFonts w:ascii="Arial" w:hAnsi="Arial" w:cs="Arial"/>
                <w:spacing w:val="-1"/>
              </w:rPr>
              <w:t xml:space="preserve"> </w:t>
            </w:r>
            <w:r w:rsidRPr="00FD539F">
              <w:rPr>
                <w:rFonts w:ascii="Arial" w:hAnsi="Arial" w:cs="Arial"/>
              </w:rPr>
              <w:t>Alto</w:t>
            </w:r>
          </w:p>
          <w:p w:rsidR="00FD539F" w:rsidRPr="00FD539F" w:rsidRDefault="00FD539F" w:rsidP="005166D7">
            <w:pPr>
              <w:pStyle w:val="TableParagraph"/>
              <w:ind w:left="114"/>
              <w:jc w:val="left"/>
              <w:rPr>
                <w:rFonts w:ascii="Arial" w:hAnsi="Arial" w:cs="Arial"/>
              </w:rPr>
            </w:pPr>
            <w:r w:rsidRPr="00FD539F">
              <w:rPr>
                <w:rFonts w:ascii="Arial" w:hAnsi="Arial" w:cs="Arial"/>
              </w:rPr>
              <w:t>Lima</w:t>
            </w:r>
            <w:r w:rsidRPr="00FD539F">
              <w:rPr>
                <w:rFonts w:ascii="Arial" w:hAnsi="Arial" w:cs="Arial"/>
                <w:spacing w:val="-1"/>
              </w:rPr>
              <w:t xml:space="preserve"> </w:t>
            </w:r>
            <w:r w:rsidRPr="00FD539F">
              <w:rPr>
                <w:rFonts w:ascii="Arial" w:hAnsi="Arial" w:cs="Arial"/>
              </w:rPr>
              <w:t>y El</w:t>
            </w:r>
            <w:r w:rsidRPr="00FD539F">
              <w:rPr>
                <w:rFonts w:ascii="Arial" w:hAnsi="Arial" w:cs="Arial"/>
                <w:spacing w:val="-1"/>
              </w:rPr>
              <w:t xml:space="preserve"> </w:t>
            </w:r>
            <w:r w:rsidRPr="00FD539F">
              <w:rPr>
                <w:rFonts w:ascii="Arial" w:hAnsi="Arial" w:cs="Arial"/>
              </w:rPr>
              <w:t>Faro Murillo</w:t>
            </w:r>
          </w:p>
        </w:tc>
        <w:tc>
          <w:tcPr>
            <w:tcW w:w="3037" w:type="dxa"/>
            <w:tcBorders>
              <w:left w:val="single" w:sz="12" w:space="0" w:color="5F5F5F"/>
            </w:tcBorders>
          </w:tcPr>
          <w:p w:rsidR="00FD539F" w:rsidRPr="00FD539F" w:rsidRDefault="00FD539F" w:rsidP="005166D7">
            <w:pPr>
              <w:pStyle w:val="TableParagraph"/>
              <w:spacing w:line="259" w:lineRule="exact"/>
              <w:ind w:left="114"/>
              <w:jc w:val="left"/>
              <w:rPr>
                <w:rFonts w:ascii="Arial" w:hAnsi="Arial" w:cs="Arial"/>
              </w:rPr>
            </w:pPr>
            <w:r w:rsidRPr="00FD539F">
              <w:rPr>
                <w:rFonts w:ascii="Arial" w:hAnsi="Arial" w:cs="Arial"/>
              </w:rPr>
              <w:t>Asentamiento</w:t>
            </w:r>
            <w:r w:rsidRPr="00FD539F">
              <w:rPr>
                <w:rFonts w:ascii="Arial" w:hAnsi="Arial" w:cs="Arial"/>
                <w:spacing w:val="-2"/>
              </w:rPr>
              <w:t xml:space="preserve"> </w:t>
            </w:r>
            <w:r w:rsidRPr="00FD539F">
              <w:rPr>
                <w:rFonts w:ascii="Arial" w:hAnsi="Arial" w:cs="Arial"/>
              </w:rPr>
              <w:t>en</w:t>
            </w:r>
            <w:r w:rsidRPr="00FD539F">
              <w:rPr>
                <w:rFonts w:ascii="Arial" w:hAnsi="Arial" w:cs="Arial"/>
                <w:spacing w:val="-1"/>
              </w:rPr>
              <w:t xml:space="preserve"> </w:t>
            </w:r>
            <w:r w:rsidRPr="00FD539F">
              <w:rPr>
                <w:rFonts w:ascii="Arial" w:hAnsi="Arial" w:cs="Arial"/>
              </w:rPr>
              <w:t>la</w:t>
            </w:r>
            <w:r w:rsidRPr="00FD539F">
              <w:rPr>
                <w:rFonts w:ascii="Arial" w:hAnsi="Arial" w:cs="Arial"/>
                <w:spacing w:val="-2"/>
              </w:rPr>
              <w:t xml:space="preserve"> </w:t>
            </w:r>
            <w:r w:rsidRPr="00FD539F">
              <w:rPr>
                <w:rFonts w:ascii="Arial" w:hAnsi="Arial" w:cs="Arial"/>
              </w:rPr>
              <w:t>zona</w:t>
            </w:r>
            <w:r w:rsidRPr="00FD539F">
              <w:rPr>
                <w:rFonts w:ascii="Arial" w:hAnsi="Arial" w:cs="Arial"/>
                <w:spacing w:val="-1"/>
              </w:rPr>
              <w:t xml:space="preserve"> </w:t>
            </w:r>
            <w:r w:rsidRPr="00FD539F">
              <w:rPr>
                <w:rFonts w:ascii="Arial" w:hAnsi="Arial" w:cs="Arial"/>
              </w:rPr>
              <w:t>de</w:t>
            </w:r>
          </w:p>
          <w:p w:rsidR="00FD539F" w:rsidRPr="00FD539F" w:rsidRDefault="00FD539F" w:rsidP="005166D7">
            <w:pPr>
              <w:pStyle w:val="TableParagraph"/>
              <w:ind w:left="114"/>
              <w:jc w:val="left"/>
              <w:rPr>
                <w:rFonts w:ascii="Arial" w:hAnsi="Arial" w:cs="Arial"/>
              </w:rPr>
            </w:pPr>
            <w:r w:rsidRPr="00FD539F">
              <w:rPr>
                <w:rFonts w:ascii="Arial" w:hAnsi="Arial" w:cs="Arial"/>
              </w:rPr>
              <w:t>La</w:t>
            </w:r>
            <w:r w:rsidRPr="00FD539F">
              <w:rPr>
                <w:rFonts w:ascii="Arial" w:hAnsi="Arial" w:cs="Arial"/>
                <w:spacing w:val="-4"/>
              </w:rPr>
              <w:t xml:space="preserve"> </w:t>
            </w:r>
            <w:r w:rsidRPr="00FD539F">
              <w:rPr>
                <w:rFonts w:ascii="Arial" w:hAnsi="Arial" w:cs="Arial"/>
              </w:rPr>
              <w:t>Ceja</w:t>
            </w:r>
          </w:p>
        </w:tc>
      </w:tr>
      <w:tr w:rsidR="00FD539F" w:rsidRPr="00FD539F" w:rsidTr="00E378F2">
        <w:trPr>
          <w:trHeight w:val="827"/>
        </w:trPr>
        <w:tc>
          <w:tcPr>
            <w:tcW w:w="1753" w:type="dxa"/>
            <w:vMerge w:val="restart"/>
            <w:tcBorders>
              <w:left w:val="single" w:sz="12" w:space="0" w:color="5F5F5F"/>
              <w:right w:val="single" w:sz="12" w:space="0" w:color="5F5F5F"/>
            </w:tcBorders>
          </w:tcPr>
          <w:p w:rsidR="00FD539F" w:rsidRPr="00FD539F" w:rsidRDefault="00FD539F" w:rsidP="005166D7">
            <w:pPr>
              <w:pStyle w:val="TableParagraph"/>
              <w:ind w:left="114" w:right="349" w:firstLine="420"/>
              <w:jc w:val="left"/>
              <w:rPr>
                <w:rFonts w:ascii="Arial" w:hAnsi="Arial" w:cs="Arial"/>
              </w:rPr>
            </w:pPr>
            <w:r w:rsidRPr="00FD539F">
              <w:rPr>
                <w:rFonts w:ascii="Arial" w:hAnsi="Arial" w:cs="Arial"/>
                <w:b/>
              </w:rPr>
              <w:t>Etapa 3</w:t>
            </w:r>
            <w:r w:rsidRPr="00FD539F">
              <w:rPr>
                <w:rFonts w:ascii="Arial" w:hAnsi="Arial" w:cs="Arial"/>
                <w:b/>
                <w:spacing w:val="-57"/>
              </w:rPr>
              <w:t xml:space="preserve"> </w:t>
            </w:r>
            <w:r w:rsidRPr="00FD539F">
              <w:rPr>
                <w:rFonts w:ascii="Arial" w:hAnsi="Arial" w:cs="Arial"/>
              </w:rPr>
              <w:t>Proceso de</w:t>
            </w:r>
            <w:r w:rsidRPr="00FD539F">
              <w:rPr>
                <w:rFonts w:ascii="Arial" w:hAnsi="Arial" w:cs="Arial"/>
                <w:spacing w:val="1"/>
              </w:rPr>
              <w:t xml:space="preserve"> </w:t>
            </w:r>
            <w:r w:rsidRPr="00FD539F">
              <w:rPr>
                <w:rFonts w:ascii="Arial" w:hAnsi="Arial" w:cs="Arial"/>
              </w:rPr>
              <w:t>urbanización</w:t>
            </w:r>
          </w:p>
        </w:tc>
        <w:tc>
          <w:tcPr>
            <w:tcW w:w="1122" w:type="dxa"/>
            <w:tcBorders>
              <w:left w:val="single" w:sz="12" w:space="0" w:color="5F5F5F"/>
              <w:right w:val="single" w:sz="12" w:space="0" w:color="5F5F5F"/>
            </w:tcBorders>
          </w:tcPr>
          <w:p w:rsidR="00FD539F" w:rsidRPr="00FD539F" w:rsidRDefault="00FD539F" w:rsidP="005166D7">
            <w:pPr>
              <w:pStyle w:val="TableParagraph"/>
              <w:spacing w:line="259" w:lineRule="exact"/>
              <w:ind w:left="114"/>
              <w:jc w:val="left"/>
              <w:rPr>
                <w:rFonts w:ascii="Arial" w:hAnsi="Arial" w:cs="Arial"/>
              </w:rPr>
            </w:pPr>
            <w:r w:rsidRPr="00FD539F">
              <w:rPr>
                <w:rFonts w:ascii="Arial" w:hAnsi="Arial" w:cs="Arial"/>
              </w:rPr>
              <w:t>Década</w:t>
            </w:r>
          </w:p>
          <w:p w:rsidR="00FD539F" w:rsidRPr="00FD539F" w:rsidRDefault="00FD539F" w:rsidP="005166D7">
            <w:pPr>
              <w:pStyle w:val="TableParagraph"/>
              <w:spacing w:line="270" w:lineRule="atLeast"/>
              <w:ind w:left="114" w:right="98"/>
              <w:jc w:val="left"/>
              <w:rPr>
                <w:rFonts w:ascii="Arial" w:hAnsi="Arial" w:cs="Arial"/>
              </w:rPr>
            </w:pPr>
            <w:r w:rsidRPr="00FD539F">
              <w:rPr>
                <w:rFonts w:ascii="Arial" w:hAnsi="Arial" w:cs="Arial"/>
              </w:rPr>
              <w:t>años</w:t>
            </w:r>
            <w:r w:rsidRPr="00FD539F">
              <w:rPr>
                <w:rFonts w:ascii="Arial" w:hAnsi="Arial" w:cs="Arial"/>
                <w:spacing w:val="1"/>
              </w:rPr>
              <w:t xml:space="preserve"> </w:t>
            </w:r>
            <w:r w:rsidRPr="00FD539F">
              <w:rPr>
                <w:rFonts w:ascii="Arial" w:hAnsi="Arial" w:cs="Arial"/>
              </w:rPr>
              <w:t>40</w:t>
            </w:r>
            <w:r w:rsidRPr="00FD539F">
              <w:rPr>
                <w:rFonts w:ascii="Arial" w:hAnsi="Arial" w:cs="Arial"/>
                <w:spacing w:val="1"/>
              </w:rPr>
              <w:t xml:space="preserve"> </w:t>
            </w:r>
            <w:r w:rsidRPr="00FD539F">
              <w:rPr>
                <w:rFonts w:ascii="Arial" w:hAnsi="Arial" w:cs="Arial"/>
              </w:rPr>
              <w:t>siglo</w:t>
            </w:r>
            <w:r w:rsidRPr="00FD539F">
              <w:rPr>
                <w:rFonts w:ascii="Arial" w:hAnsi="Arial" w:cs="Arial"/>
                <w:spacing w:val="-14"/>
              </w:rPr>
              <w:t xml:space="preserve"> </w:t>
            </w:r>
            <w:r w:rsidRPr="00FD539F">
              <w:rPr>
                <w:rFonts w:ascii="Arial" w:hAnsi="Arial" w:cs="Arial"/>
              </w:rPr>
              <w:t>XX</w:t>
            </w:r>
          </w:p>
        </w:tc>
        <w:tc>
          <w:tcPr>
            <w:tcW w:w="3179" w:type="dxa"/>
            <w:tcBorders>
              <w:left w:val="single" w:sz="12" w:space="0" w:color="5F5F5F"/>
              <w:right w:val="single" w:sz="12" w:space="0" w:color="5F5F5F"/>
            </w:tcBorders>
          </w:tcPr>
          <w:p w:rsidR="00FD539F" w:rsidRPr="00FD539F" w:rsidRDefault="00FD539F" w:rsidP="00FD539F">
            <w:pPr>
              <w:pStyle w:val="TableParagraph"/>
              <w:numPr>
                <w:ilvl w:val="0"/>
                <w:numId w:val="11"/>
              </w:numPr>
              <w:tabs>
                <w:tab w:val="left" w:pos="255"/>
              </w:tabs>
              <w:spacing w:line="259" w:lineRule="exact"/>
              <w:jc w:val="left"/>
              <w:rPr>
                <w:rFonts w:ascii="Arial" w:hAnsi="Arial" w:cs="Arial"/>
              </w:rPr>
            </w:pPr>
            <w:r w:rsidRPr="00FD539F">
              <w:rPr>
                <w:rFonts w:ascii="Arial" w:hAnsi="Arial" w:cs="Arial"/>
              </w:rPr>
              <w:t>Urbanización</w:t>
            </w:r>
            <w:r w:rsidRPr="00FD539F">
              <w:rPr>
                <w:rFonts w:ascii="Arial" w:hAnsi="Arial" w:cs="Arial"/>
                <w:spacing w:val="-2"/>
              </w:rPr>
              <w:t xml:space="preserve"> </w:t>
            </w:r>
            <w:r w:rsidRPr="00FD539F">
              <w:rPr>
                <w:rFonts w:ascii="Arial" w:hAnsi="Arial" w:cs="Arial"/>
              </w:rPr>
              <w:t>Ballivian</w:t>
            </w:r>
          </w:p>
          <w:p w:rsidR="00FD539F" w:rsidRPr="00FD539F" w:rsidRDefault="00FD539F" w:rsidP="00FD539F">
            <w:pPr>
              <w:pStyle w:val="TableParagraph"/>
              <w:numPr>
                <w:ilvl w:val="0"/>
                <w:numId w:val="11"/>
              </w:numPr>
              <w:tabs>
                <w:tab w:val="left" w:pos="255"/>
              </w:tabs>
              <w:jc w:val="left"/>
              <w:rPr>
                <w:rFonts w:ascii="Arial" w:hAnsi="Arial" w:cs="Arial"/>
              </w:rPr>
            </w:pPr>
            <w:r w:rsidRPr="00FD539F">
              <w:rPr>
                <w:rFonts w:ascii="Arial" w:hAnsi="Arial" w:cs="Arial"/>
              </w:rPr>
              <w:t>Urbanización</w:t>
            </w:r>
            <w:r w:rsidRPr="00FD539F">
              <w:rPr>
                <w:rFonts w:ascii="Arial" w:hAnsi="Arial" w:cs="Arial"/>
                <w:spacing w:val="-1"/>
              </w:rPr>
              <w:t xml:space="preserve"> </w:t>
            </w:r>
            <w:r w:rsidRPr="00FD539F">
              <w:rPr>
                <w:rFonts w:ascii="Arial" w:hAnsi="Arial" w:cs="Arial"/>
              </w:rPr>
              <w:t>16 de Julio</w:t>
            </w:r>
          </w:p>
          <w:p w:rsidR="00FD539F" w:rsidRPr="00FD539F" w:rsidRDefault="00FD539F" w:rsidP="00FD539F">
            <w:pPr>
              <w:pStyle w:val="TableParagraph"/>
              <w:numPr>
                <w:ilvl w:val="0"/>
                <w:numId w:val="11"/>
              </w:numPr>
              <w:tabs>
                <w:tab w:val="left" w:pos="255"/>
              </w:tabs>
              <w:spacing w:line="273" w:lineRule="exact"/>
              <w:jc w:val="left"/>
              <w:rPr>
                <w:rFonts w:ascii="Arial" w:hAnsi="Arial" w:cs="Arial"/>
              </w:rPr>
            </w:pPr>
            <w:r w:rsidRPr="00FD539F">
              <w:rPr>
                <w:rFonts w:ascii="Arial" w:hAnsi="Arial" w:cs="Arial"/>
              </w:rPr>
              <w:t>Urbanización</w:t>
            </w:r>
            <w:r w:rsidRPr="00FD539F">
              <w:rPr>
                <w:rFonts w:ascii="Arial" w:hAnsi="Arial" w:cs="Arial"/>
                <w:spacing w:val="-1"/>
              </w:rPr>
              <w:t xml:space="preserve"> </w:t>
            </w:r>
            <w:r w:rsidRPr="00FD539F">
              <w:rPr>
                <w:rFonts w:ascii="Arial" w:hAnsi="Arial" w:cs="Arial"/>
              </w:rPr>
              <w:t>Alto</w:t>
            </w:r>
            <w:r w:rsidRPr="00FD539F">
              <w:rPr>
                <w:rFonts w:ascii="Arial" w:hAnsi="Arial" w:cs="Arial"/>
                <w:spacing w:val="58"/>
              </w:rPr>
              <w:t xml:space="preserve"> </w:t>
            </w:r>
            <w:r w:rsidRPr="00FD539F">
              <w:rPr>
                <w:rFonts w:ascii="Arial" w:hAnsi="Arial" w:cs="Arial"/>
              </w:rPr>
              <w:t>Lima</w:t>
            </w:r>
          </w:p>
        </w:tc>
        <w:tc>
          <w:tcPr>
            <w:tcW w:w="3037" w:type="dxa"/>
            <w:tcBorders>
              <w:left w:val="single" w:sz="12" w:space="0" w:color="5F5F5F"/>
            </w:tcBorders>
          </w:tcPr>
          <w:p w:rsidR="00FD539F" w:rsidRPr="00FD539F" w:rsidRDefault="00FD539F" w:rsidP="005166D7">
            <w:pPr>
              <w:pStyle w:val="TableParagraph"/>
              <w:spacing w:line="259" w:lineRule="exact"/>
              <w:ind w:left="114"/>
              <w:jc w:val="left"/>
              <w:rPr>
                <w:rFonts w:ascii="Arial" w:hAnsi="Arial" w:cs="Arial"/>
              </w:rPr>
            </w:pPr>
            <w:r w:rsidRPr="00FD539F">
              <w:rPr>
                <w:rFonts w:ascii="Arial" w:hAnsi="Arial" w:cs="Arial"/>
              </w:rPr>
              <w:t>Urbanización</w:t>
            </w:r>
            <w:r w:rsidRPr="00FD539F">
              <w:rPr>
                <w:rFonts w:ascii="Arial" w:hAnsi="Arial" w:cs="Arial"/>
                <w:spacing w:val="-2"/>
              </w:rPr>
              <w:t xml:space="preserve"> </w:t>
            </w:r>
            <w:r w:rsidRPr="00FD539F">
              <w:rPr>
                <w:rFonts w:ascii="Arial" w:hAnsi="Arial" w:cs="Arial"/>
              </w:rPr>
              <w:t>Villa</w:t>
            </w:r>
            <w:r w:rsidRPr="00FD539F">
              <w:rPr>
                <w:rFonts w:ascii="Arial" w:hAnsi="Arial" w:cs="Arial"/>
                <w:spacing w:val="-2"/>
              </w:rPr>
              <w:t xml:space="preserve"> </w:t>
            </w:r>
            <w:r w:rsidRPr="00FD539F">
              <w:rPr>
                <w:rFonts w:ascii="Arial" w:hAnsi="Arial" w:cs="Arial"/>
              </w:rPr>
              <w:t>Dolores</w:t>
            </w:r>
          </w:p>
          <w:p w:rsidR="00FD539F" w:rsidRPr="00FD539F" w:rsidRDefault="00FD539F" w:rsidP="005166D7">
            <w:pPr>
              <w:pStyle w:val="TableParagraph"/>
              <w:spacing w:line="270" w:lineRule="atLeast"/>
              <w:ind w:left="114" w:right="788"/>
              <w:jc w:val="left"/>
              <w:rPr>
                <w:rFonts w:ascii="Arial" w:hAnsi="Arial" w:cs="Arial"/>
              </w:rPr>
            </w:pPr>
            <w:r w:rsidRPr="00FD539F">
              <w:rPr>
                <w:rFonts w:ascii="Arial" w:hAnsi="Arial" w:cs="Arial"/>
              </w:rPr>
              <w:t>(4/09/1942 – primera</w:t>
            </w:r>
            <w:r w:rsidRPr="00FD539F">
              <w:rPr>
                <w:rFonts w:ascii="Arial" w:hAnsi="Arial" w:cs="Arial"/>
                <w:spacing w:val="-57"/>
              </w:rPr>
              <w:t xml:space="preserve"> </w:t>
            </w:r>
            <w:r w:rsidRPr="00FD539F">
              <w:rPr>
                <w:rFonts w:ascii="Arial" w:hAnsi="Arial" w:cs="Arial"/>
              </w:rPr>
              <w:t>urbanización)</w:t>
            </w:r>
          </w:p>
        </w:tc>
      </w:tr>
      <w:tr w:rsidR="00FD539F" w:rsidRPr="00FD539F" w:rsidTr="00E378F2">
        <w:trPr>
          <w:trHeight w:val="1103"/>
        </w:trPr>
        <w:tc>
          <w:tcPr>
            <w:tcW w:w="1753" w:type="dxa"/>
            <w:vMerge/>
            <w:tcBorders>
              <w:top w:val="nil"/>
              <w:left w:val="single" w:sz="12" w:space="0" w:color="5F5F5F"/>
              <w:right w:val="single" w:sz="12" w:space="0" w:color="5F5F5F"/>
            </w:tcBorders>
          </w:tcPr>
          <w:p w:rsidR="00FD539F" w:rsidRPr="00FD539F" w:rsidRDefault="00FD539F" w:rsidP="005166D7">
            <w:pPr>
              <w:rPr>
                <w:rFonts w:ascii="Arial" w:hAnsi="Arial" w:cs="Arial"/>
              </w:rPr>
            </w:pPr>
          </w:p>
        </w:tc>
        <w:tc>
          <w:tcPr>
            <w:tcW w:w="1122" w:type="dxa"/>
            <w:tcBorders>
              <w:left w:val="single" w:sz="12" w:space="0" w:color="5F5F5F"/>
              <w:right w:val="single" w:sz="12" w:space="0" w:color="5F5F5F"/>
            </w:tcBorders>
          </w:tcPr>
          <w:p w:rsidR="00FD539F" w:rsidRPr="00FD539F" w:rsidRDefault="00FD539F" w:rsidP="005166D7">
            <w:pPr>
              <w:pStyle w:val="TableParagraph"/>
              <w:spacing w:line="259" w:lineRule="exact"/>
              <w:ind w:left="114"/>
              <w:jc w:val="left"/>
              <w:rPr>
                <w:rFonts w:ascii="Arial" w:hAnsi="Arial" w:cs="Arial"/>
              </w:rPr>
            </w:pPr>
            <w:r w:rsidRPr="00FD539F">
              <w:rPr>
                <w:rFonts w:ascii="Arial" w:hAnsi="Arial" w:cs="Arial"/>
              </w:rPr>
              <w:t>Década</w:t>
            </w:r>
          </w:p>
          <w:p w:rsidR="00FD539F" w:rsidRPr="00FD539F" w:rsidRDefault="00FD539F" w:rsidP="005166D7">
            <w:pPr>
              <w:pStyle w:val="TableParagraph"/>
              <w:ind w:left="114"/>
              <w:jc w:val="left"/>
              <w:rPr>
                <w:rFonts w:ascii="Arial" w:hAnsi="Arial" w:cs="Arial"/>
              </w:rPr>
            </w:pPr>
            <w:r w:rsidRPr="00FD539F">
              <w:rPr>
                <w:rFonts w:ascii="Arial" w:hAnsi="Arial" w:cs="Arial"/>
              </w:rPr>
              <w:t>años</w:t>
            </w:r>
            <w:r w:rsidRPr="00FD539F">
              <w:rPr>
                <w:rFonts w:ascii="Arial" w:hAnsi="Arial" w:cs="Arial"/>
                <w:spacing w:val="-1"/>
              </w:rPr>
              <w:t xml:space="preserve"> </w:t>
            </w:r>
            <w:r w:rsidRPr="00FD539F">
              <w:rPr>
                <w:rFonts w:ascii="Arial" w:hAnsi="Arial" w:cs="Arial"/>
              </w:rPr>
              <w:t>50 y</w:t>
            </w:r>
          </w:p>
          <w:p w:rsidR="00FD539F" w:rsidRPr="00FD539F" w:rsidRDefault="00FD539F" w:rsidP="005166D7">
            <w:pPr>
              <w:pStyle w:val="TableParagraph"/>
              <w:spacing w:line="270" w:lineRule="atLeast"/>
              <w:ind w:left="114" w:right="131"/>
              <w:jc w:val="left"/>
              <w:rPr>
                <w:rFonts w:ascii="Arial" w:hAnsi="Arial" w:cs="Arial"/>
              </w:rPr>
            </w:pPr>
            <w:r w:rsidRPr="00FD539F">
              <w:rPr>
                <w:rFonts w:ascii="Arial" w:hAnsi="Arial" w:cs="Arial"/>
              </w:rPr>
              <w:t>60, siglo</w:t>
            </w:r>
            <w:r w:rsidRPr="00FD539F">
              <w:rPr>
                <w:rFonts w:ascii="Arial" w:hAnsi="Arial" w:cs="Arial"/>
                <w:spacing w:val="-57"/>
              </w:rPr>
              <w:t xml:space="preserve"> </w:t>
            </w:r>
            <w:r w:rsidRPr="00FD539F">
              <w:rPr>
                <w:rFonts w:ascii="Arial" w:hAnsi="Arial" w:cs="Arial"/>
              </w:rPr>
              <w:t>XX</w:t>
            </w:r>
          </w:p>
        </w:tc>
        <w:tc>
          <w:tcPr>
            <w:tcW w:w="3179" w:type="dxa"/>
            <w:tcBorders>
              <w:left w:val="single" w:sz="12" w:space="0" w:color="5F5F5F"/>
              <w:right w:val="single" w:sz="12" w:space="0" w:color="5F5F5F"/>
            </w:tcBorders>
          </w:tcPr>
          <w:p w:rsidR="00FD539F" w:rsidRPr="00FD539F" w:rsidRDefault="00FD539F" w:rsidP="005166D7">
            <w:pPr>
              <w:pStyle w:val="TableParagraph"/>
              <w:spacing w:line="259" w:lineRule="exact"/>
              <w:ind w:left="114"/>
              <w:jc w:val="left"/>
              <w:rPr>
                <w:rFonts w:ascii="Arial" w:hAnsi="Arial" w:cs="Arial"/>
              </w:rPr>
            </w:pPr>
            <w:r w:rsidRPr="00FD539F">
              <w:rPr>
                <w:rFonts w:ascii="Arial" w:hAnsi="Arial" w:cs="Arial"/>
              </w:rPr>
              <w:t>-</w:t>
            </w:r>
            <w:r w:rsidRPr="00FD539F">
              <w:rPr>
                <w:rFonts w:ascii="Arial" w:hAnsi="Arial" w:cs="Arial"/>
                <w:spacing w:val="-2"/>
              </w:rPr>
              <w:t xml:space="preserve"> </w:t>
            </w:r>
            <w:r w:rsidRPr="00FD539F">
              <w:rPr>
                <w:rFonts w:ascii="Arial" w:hAnsi="Arial" w:cs="Arial"/>
              </w:rPr>
              <w:t>Extensión</w:t>
            </w:r>
            <w:r w:rsidRPr="00FD539F">
              <w:rPr>
                <w:rFonts w:ascii="Arial" w:hAnsi="Arial" w:cs="Arial"/>
                <w:spacing w:val="-1"/>
              </w:rPr>
              <w:t xml:space="preserve"> </w:t>
            </w:r>
            <w:r w:rsidRPr="00FD539F">
              <w:rPr>
                <w:rFonts w:ascii="Arial" w:hAnsi="Arial" w:cs="Arial"/>
              </w:rPr>
              <w:t>de</w:t>
            </w:r>
            <w:r w:rsidRPr="00FD539F">
              <w:rPr>
                <w:rFonts w:ascii="Arial" w:hAnsi="Arial" w:cs="Arial"/>
                <w:spacing w:val="-1"/>
              </w:rPr>
              <w:t xml:space="preserve"> </w:t>
            </w:r>
            <w:r w:rsidRPr="00FD539F">
              <w:rPr>
                <w:rFonts w:ascii="Arial" w:hAnsi="Arial" w:cs="Arial"/>
              </w:rPr>
              <w:t>las</w:t>
            </w:r>
          </w:p>
          <w:p w:rsidR="00FD539F" w:rsidRPr="00FD539F" w:rsidRDefault="00FD539F" w:rsidP="005166D7">
            <w:pPr>
              <w:pStyle w:val="TableParagraph"/>
              <w:ind w:left="114"/>
              <w:jc w:val="left"/>
              <w:rPr>
                <w:rFonts w:ascii="Arial" w:hAnsi="Arial" w:cs="Arial"/>
              </w:rPr>
            </w:pPr>
            <w:r w:rsidRPr="00FD539F">
              <w:rPr>
                <w:rFonts w:ascii="Arial" w:hAnsi="Arial" w:cs="Arial"/>
              </w:rPr>
              <w:t>Urbanizaciones</w:t>
            </w:r>
            <w:r w:rsidRPr="00FD539F">
              <w:rPr>
                <w:rFonts w:ascii="Arial" w:hAnsi="Arial" w:cs="Arial"/>
                <w:spacing w:val="-1"/>
              </w:rPr>
              <w:t xml:space="preserve"> </w:t>
            </w:r>
            <w:r w:rsidRPr="00FD539F">
              <w:rPr>
                <w:rFonts w:ascii="Arial" w:hAnsi="Arial" w:cs="Arial"/>
              </w:rPr>
              <w:t>de Alto</w:t>
            </w:r>
            <w:r w:rsidRPr="00FD539F">
              <w:rPr>
                <w:rFonts w:ascii="Arial" w:hAnsi="Arial" w:cs="Arial"/>
                <w:spacing w:val="-1"/>
              </w:rPr>
              <w:t xml:space="preserve"> </w:t>
            </w:r>
            <w:r w:rsidRPr="00FD539F">
              <w:rPr>
                <w:rFonts w:ascii="Arial" w:hAnsi="Arial" w:cs="Arial"/>
              </w:rPr>
              <w:t>Lima</w:t>
            </w:r>
          </w:p>
          <w:p w:rsidR="00FD539F" w:rsidRPr="00FD539F" w:rsidRDefault="00FD539F" w:rsidP="005166D7">
            <w:pPr>
              <w:pStyle w:val="TableParagraph"/>
              <w:ind w:left="114"/>
              <w:jc w:val="left"/>
              <w:rPr>
                <w:rFonts w:ascii="Arial" w:hAnsi="Arial" w:cs="Arial"/>
              </w:rPr>
            </w:pPr>
            <w:r w:rsidRPr="00FD539F">
              <w:rPr>
                <w:rFonts w:ascii="Arial" w:hAnsi="Arial" w:cs="Arial"/>
              </w:rPr>
              <w:t>_</w:t>
            </w:r>
            <w:r w:rsidRPr="00FD539F">
              <w:rPr>
                <w:rFonts w:ascii="Arial" w:hAnsi="Arial" w:cs="Arial"/>
                <w:spacing w:val="-2"/>
              </w:rPr>
              <w:t xml:space="preserve"> </w:t>
            </w:r>
            <w:r w:rsidRPr="00FD539F">
              <w:rPr>
                <w:rFonts w:ascii="Arial" w:hAnsi="Arial" w:cs="Arial"/>
              </w:rPr>
              <w:t>Carretera</w:t>
            </w:r>
            <w:r w:rsidRPr="00FD539F">
              <w:rPr>
                <w:rFonts w:ascii="Arial" w:hAnsi="Arial" w:cs="Arial"/>
                <w:spacing w:val="-2"/>
              </w:rPr>
              <w:t xml:space="preserve"> </w:t>
            </w:r>
            <w:r w:rsidRPr="00FD539F">
              <w:rPr>
                <w:rFonts w:ascii="Arial" w:hAnsi="Arial" w:cs="Arial"/>
              </w:rPr>
              <w:t>Panamericana</w:t>
            </w:r>
          </w:p>
        </w:tc>
        <w:tc>
          <w:tcPr>
            <w:tcW w:w="3037" w:type="dxa"/>
            <w:tcBorders>
              <w:left w:val="single" w:sz="12" w:space="0" w:color="5F5F5F"/>
            </w:tcBorders>
          </w:tcPr>
          <w:p w:rsidR="00FD539F" w:rsidRPr="00FD539F" w:rsidRDefault="00FD539F" w:rsidP="005166D7">
            <w:pPr>
              <w:pStyle w:val="TableParagraph"/>
              <w:spacing w:line="259" w:lineRule="exact"/>
              <w:ind w:left="114"/>
              <w:jc w:val="left"/>
              <w:rPr>
                <w:rFonts w:ascii="Arial" w:hAnsi="Arial" w:cs="Arial"/>
              </w:rPr>
            </w:pPr>
            <w:r w:rsidRPr="00FD539F">
              <w:rPr>
                <w:rFonts w:ascii="Arial" w:hAnsi="Arial" w:cs="Arial"/>
              </w:rPr>
              <w:t>-</w:t>
            </w:r>
            <w:r w:rsidRPr="00FD539F">
              <w:rPr>
                <w:rFonts w:ascii="Arial" w:hAnsi="Arial" w:cs="Arial"/>
                <w:spacing w:val="-1"/>
              </w:rPr>
              <w:t xml:space="preserve"> </w:t>
            </w:r>
            <w:r w:rsidRPr="00FD539F">
              <w:rPr>
                <w:rFonts w:ascii="Arial" w:hAnsi="Arial" w:cs="Arial"/>
              </w:rPr>
              <w:t>Urbanización Ciudad</w:t>
            </w:r>
          </w:p>
          <w:p w:rsidR="00FD539F" w:rsidRPr="00FD539F" w:rsidRDefault="00FD539F" w:rsidP="005166D7">
            <w:pPr>
              <w:pStyle w:val="TableParagraph"/>
              <w:ind w:left="114"/>
              <w:jc w:val="left"/>
              <w:rPr>
                <w:rFonts w:ascii="Arial" w:hAnsi="Arial" w:cs="Arial"/>
              </w:rPr>
            </w:pPr>
            <w:r w:rsidRPr="00FD539F">
              <w:rPr>
                <w:rFonts w:ascii="Arial" w:hAnsi="Arial" w:cs="Arial"/>
              </w:rPr>
              <w:t>Satélite</w:t>
            </w:r>
          </w:p>
        </w:tc>
      </w:tr>
      <w:tr w:rsidR="00FD539F" w:rsidRPr="00FD539F" w:rsidTr="00E378F2">
        <w:trPr>
          <w:trHeight w:val="1380"/>
        </w:trPr>
        <w:tc>
          <w:tcPr>
            <w:tcW w:w="1753" w:type="dxa"/>
            <w:vMerge/>
            <w:tcBorders>
              <w:top w:val="nil"/>
              <w:left w:val="single" w:sz="12" w:space="0" w:color="5F5F5F"/>
              <w:right w:val="single" w:sz="12" w:space="0" w:color="5F5F5F"/>
            </w:tcBorders>
          </w:tcPr>
          <w:p w:rsidR="00FD539F" w:rsidRPr="00FD539F" w:rsidRDefault="00FD539F" w:rsidP="005166D7">
            <w:pPr>
              <w:rPr>
                <w:rFonts w:ascii="Arial" w:hAnsi="Arial" w:cs="Arial"/>
              </w:rPr>
            </w:pPr>
          </w:p>
        </w:tc>
        <w:tc>
          <w:tcPr>
            <w:tcW w:w="1122" w:type="dxa"/>
            <w:tcBorders>
              <w:left w:val="single" w:sz="12" w:space="0" w:color="5F5F5F"/>
              <w:right w:val="single" w:sz="12" w:space="0" w:color="5F5F5F"/>
            </w:tcBorders>
          </w:tcPr>
          <w:p w:rsidR="00FD539F" w:rsidRPr="00FD539F" w:rsidRDefault="00FD539F" w:rsidP="005166D7">
            <w:pPr>
              <w:pStyle w:val="TableParagraph"/>
              <w:spacing w:line="259" w:lineRule="exact"/>
              <w:ind w:left="57"/>
              <w:jc w:val="left"/>
              <w:rPr>
                <w:rFonts w:ascii="Arial" w:hAnsi="Arial" w:cs="Arial"/>
              </w:rPr>
            </w:pPr>
            <w:r w:rsidRPr="00FD539F">
              <w:rPr>
                <w:rFonts w:ascii="Arial" w:hAnsi="Arial" w:cs="Arial"/>
              </w:rPr>
              <w:t>Década 70</w:t>
            </w:r>
            <w:r w:rsidRPr="00FD539F">
              <w:rPr>
                <w:rFonts w:ascii="Arial" w:hAnsi="Arial" w:cs="Arial"/>
                <w:spacing w:val="-4"/>
              </w:rPr>
              <w:t xml:space="preserve"> </w:t>
            </w:r>
            <w:r w:rsidRPr="00FD539F">
              <w:rPr>
                <w:rFonts w:ascii="Arial" w:hAnsi="Arial" w:cs="Arial"/>
              </w:rPr>
              <w:t>años, siglo</w:t>
            </w:r>
            <w:r w:rsidRPr="00FD539F">
              <w:rPr>
                <w:rFonts w:ascii="Arial" w:hAnsi="Arial" w:cs="Arial"/>
                <w:spacing w:val="-4"/>
              </w:rPr>
              <w:t xml:space="preserve"> </w:t>
            </w:r>
            <w:r w:rsidRPr="00FD539F">
              <w:rPr>
                <w:rFonts w:ascii="Arial" w:hAnsi="Arial" w:cs="Arial"/>
              </w:rPr>
              <w:t>XX</w:t>
            </w:r>
          </w:p>
        </w:tc>
        <w:tc>
          <w:tcPr>
            <w:tcW w:w="3179" w:type="dxa"/>
            <w:tcBorders>
              <w:left w:val="single" w:sz="12" w:space="0" w:color="5F5F5F"/>
              <w:right w:val="single" w:sz="12" w:space="0" w:color="5F5F5F"/>
            </w:tcBorders>
          </w:tcPr>
          <w:p w:rsidR="00FD539F" w:rsidRPr="00FD539F" w:rsidRDefault="00FD539F" w:rsidP="00FD539F">
            <w:pPr>
              <w:pStyle w:val="TableParagraph"/>
              <w:numPr>
                <w:ilvl w:val="0"/>
                <w:numId w:val="10"/>
              </w:numPr>
              <w:tabs>
                <w:tab w:val="left" w:pos="255"/>
              </w:tabs>
              <w:spacing w:line="259" w:lineRule="exact"/>
              <w:ind w:left="254" w:hanging="141"/>
              <w:jc w:val="left"/>
              <w:rPr>
                <w:rFonts w:ascii="Arial" w:hAnsi="Arial" w:cs="Arial"/>
              </w:rPr>
            </w:pPr>
            <w:r w:rsidRPr="00FD539F">
              <w:rPr>
                <w:rFonts w:ascii="Arial" w:hAnsi="Arial" w:cs="Arial"/>
              </w:rPr>
              <w:t>Extensión</w:t>
            </w:r>
            <w:r w:rsidRPr="00FD539F">
              <w:rPr>
                <w:rFonts w:ascii="Arial" w:hAnsi="Arial" w:cs="Arial"/>
                <w:spacing w:val="-2"/>
              </w:rPr>
              <w:t xml:space="preserve"> </w:t>
            </w:r>
            <w:r w:rsidRPr="00FD539F">
              <w:rPr>
                <w:rFonts w:ascii="Arial" w:hAnsi="Arial" w:cs="Arial"/>
              </w:rPr>
              <w:t>de</w:t>
            </w:r>
            <w:r w:rsidRPr="00FD539F">
              <w:rPr>
                <w:rFonts w:ascii="Arial" w:hAnsi="Arial" w:cs="Arial"/>
                <w:spacing w:val="-1"/>
              </w:rPr>
              <w:t xml:space="preserve"> </w:t>
            </w:r>
            <w:r w:rsidRPr="00FD539F">
              <w:rPr>
                <w:rFonts w:ascii="Arial" w:hAnsi="Arial" w:cs="Arial"/>
              </w:rPr>
              <w:t>Alto</w:t>
            </w:r>
            <w:r w:rsidRPr="00FD539F">
              <w:rPr>
                <w:rFonts w:ascii="Arial" w:hAnsi="Arial" w:cs="Arial"/>
                <w:spacing w:val="-1"/>
              </w:rPr>
              <w:t xml:space="preserve"> </w:t>
            </w:r>
            <w:r w:rsidRPr="00FD539F">
              <w:rPr>
                <w:rFonts w:ascii="Arial" w:hAnsi="Arial" w:cs="Arial"/>
              </w:rPr>
              <w:t>Lima</w:t>
            </w:r>
          </w:p>
          <w:p w:rsidR="00FD539F" w:rsidRPr="00FD539F" w:rsidRDefault="00FD539F" w:rsidP="00FD539F">
            <w:pPr>
              <w:pStyle w:val="TableParagraph"/>
              <w:numPr>
                <w:ilvl w:val="0"/>
                <w:numId w:val="10"/>
              </w:numPr>
              <w:tabs>
                <w:tab w:val="left" w:pos="255"/>
              </w:tabs>
              <w:ind w:left="254" w:hanging="141"/>
              <w:jc w:val="left"/>
              <w:rPr>
                <w:rFonts w:ascii="Arial" w:hAnsi="Arial" w:cs="Arial"/>
              </w:rPr>
            </w:pPr>
            <w:r w:rsidRPr="00FD539F">
              <w:rPr>
                <w:rFonts w:ascii="Arial" w:hAnsi="Arial" w:cs="Arial"/>
              </w:rPr>
              <w:t>Urbanización</w:t>
            </w:r>
            <w:r w:rsidRPr="00FD539F">
              <w:rPr>
                <w:rFonts w:ascii="Arial" w:hAnsi="Arial" w:cs="Arial"/>
                <w:spacing w:val="-1"/>
              </w:rPr>
              <w:t xml:space="preserve"> </w:t>
            </w:r>
            <w:r w:rsidRPr="00FD539F">
              <w:rPr>
                <w:rFonts w:ascii="Arial" w:hAnsi="Arial" w:cs="Arial"/>
              </w:rPr>
              <w:t>de Río Seco</w:t>
            </w:r>
          </w:p>
          <w:p w:rsidR="00FD539F" w:rsidRPr="00FD539F" w:rsidRDefault="00FD539F" w:rsidP="00FD539F">
            <w:pPr>
              <w:pStyle w:val="TableParagraph"/>
              <w:numPr>
                <w:ilvl w:val="0"/>
                <w:numId w:val="10"/>
              </w:numPr>
              <w:tabs>
                <w:tab w:val="left" w:pos="255"/>
              </w:tabs>
              <w:ind w:left="254" w:hanging="141"/>
              <w:jc w:val="left"/>
              <w:rPr>
                <w:rFonts w:ascii="Arial" w:hAnsi="Arial" w:cs="Arial"/>
              </w:rPr>
            </w:pPr>
            <w:r w:rsidRPr="00FD539F">
              <w:rPr>
                <w:rFonts w:ascii="Arial" w:hAnsi="Arial" w:cs="Arial"/>
              </w:rPr>
              <w:t>Urbanización</w:t>
            </w:r>
            <w:r w:rsidRPr="00FD539F">
              <w:rPr>
                <w:rFonts w:ascii="Arial" w:hAnsi="Arial" w:cs="Arial"/>
                <w:spacing w:val="57"/>
              </w:rPr>
              <w:t xml:space="preserve"> </w:t>
            </w:r>
            <w:r w:rsidRPr="00FD539F">
              <w:rPr>
                <w:rFonts w:ascii="Arial" w:hAnsi="Arial" w:cs="Arial"/>
              </w:rPr>
              <w:t>Villa</w:t>
            </w:r>
            <w:r w:rsidRPr="00FD539F">
              <w:rPr>
                <w:rFonts w:ascii="Arial" w:hAnsi="Arial" w:cs="Arial"/>
                <w:spacing w:val="-2"/>
              </w:rPr>
              <w:t xml:space="preserve"> </w:t>
            </w:r>
            <w:r w:rsidRPr="00FD539F">
              <w:rPr>
                <w:rFonts w:ascii="Arial" w:hAnsi="Arial" w:cs="Arial"/>
              </w:rPr>
              <w:t>Ingenio</w:t>
            </w:r>
          </w:p>
          <w:p w:rsidR="00FD539F" w:rsidRPr="00FD539F" w:rsidRDefault="00FD539F" w:rsidP="00FD539F">
            <w:pPr>
              <w:pStyle w:val="TableParagraph"/>
              <w:numPr>
                <w:ilvl w:val="0"/>
                <w:numId w:val="10"/>
              </w:numPr>
              <w:tabs>
                <w:tab w:val="left" w:pos="255"/>
              </w:tabs>
              <w:spacing w:line="270" w:lineRule="atLeast"/>
              <w:ind w:right="786" w:firstLine="0"/>
              <w:jc w:val="left"/>
              <w:rPr>
                <w:rFonts w:ascii="Arial" w:hAnsi="Arial" w:cs="Arial"/>
              </w:rPr>
            </w:pPr>
            <w:r w:rsidRPr="00FD539F">
              <w:rPr>
                <w:rFonts w:ascii="Arial" w:hAnsi="Arial" w:cs="Arial"/>
              </w:rPr>
              <w:t>Urbanizaciones en la</w:t>
            </w:r>
            <w:r w:rsidRPr="00FD539F">
              <w:rPr>
                <w:rFonts w:ascii="Arial" w:hAnsi="Arial" w:cs="Arial"/>
                <w:spacing w:val="1"/>
              </w:rPr>
              <w:t xml:space="preserve"> </w:t>
            </w:r>
            <w:r w:rsidRPr="00FD539F">
              <w:rPr>
                <w:rFonts w:ascii="Arial" w:hAnsi="Arial" w:cs="Arial"/>
              </w:rPr>
              <w:t>carretera</w:t>
            </w:r>
            <w:r w:rsidRPr="00FD539F">
              <w:rPr>
                <w:rFonts w:ascii="Arial" w:hAnsi="Arial" w:cs="Arial"/>
                <w:spacing w:val="-12"/>
              </w:rPr>
              <w:t xml:space="preserve"> </w:t>
            </w:r>
            <w:r w:rsidRPr="00FD539F">
              <w:rPr>
                <w:rFonts w:ascii="Arial" w:hAnsi="Arial" w:cs="Arial"/>
              </w:rPr>
              <w:t>Panamericana</w:t>
            </w:r>
          </w:p>
        </w:tc>
        <w:tc>
          <w:tcPr>
            <w:tcW w:w="3037" w:type="dxa"/>
            <w:tcBorders>
              <w:left w:val="single" w:sz="12" w:space="0" w:color="5F5F5F"/>
            </w:tcBorders>
          </w:tcPr>
          <w:p w:rsidR="00FD539F" w:rsidRPr="00FD539F" w:rsidRDefault="00FD539F" w:rsidP="005166D7">
            <w:pPr>
              <w:pStyle w:val="TableParagraph"/>
              <w:spacing w:line="259" w:lineRule="exact"/>
              <w:ind w:left="114"/>
              <w:jc w:val="left"/>
              <w:rPr>
                <w:rFonts w:ascii="Arial" w:hAnsi="Arial" w:cs="Arial"/>
              </w:rPr>
            </w:pPr>
            <w:r w:rsidRPr="00FD539F">
              <w:rPr>
                <w:rFonts w:ascii="Arial" w:hAnsi="Arial" w:cs="Arial"/>
              </w:rPr>
              <w:t>-</w:t>
            </w:r>
            <w:r w:rsidRPr="00FD539F">
              <w:rPr>
                <w:rFonts w:ascii="Arial" w:hAnsi="Arial" w:cs="Arial"/>
                <w:spacing w:val="-1"/>
              </w:rPr>
              <w:t xml:space="preserve"> </w:t>
            </w:r>
            <w:r w:rsidRPr="00FD539F">
              <w:rPr>
                <w:rFonts w:ascii="Arial" w:hAnsi="Arial" w:cs="Arial"/>
              </w:rPr>
              <w:t>Urbanización Cosmos 77 –</w:t>
            </w:r>
          </w:p>
          <w:p w:rsidR="00FD539F" w:rsidRPr="00FD539F" w:rsidRDefault="00FD539F" w:rsidP="005166D7">
            <w:pPr>
              <w:pStyle w:val="TableParagraph"/>
              <w:ind w:left="114"/>
              <w:jc w:val="left"/>
              <w:rPr>
                <w:rFonts w:ascii="Arial" w:hAnsi="Arial" w:cs="Arial"/>
              </w:rPr>
            </w:pPr>
            <w:r w:rsidRPr="00FD539F">
              <w:rPr>
                <w:rFonts w:ascii="Arial" w:hAnsi="Arial" w:cs="Arial"/>
              </w:rPr>
              <w:t>78-</w:t>
            </w:r>
            <w:r w:rsidRPr="00FD539F">
              <w:rPr>
                <w:rFonts w:ascii="Arial" w:hAnsi="Arial" w:cs="Arial"/>
                <w:spacing w:val="-3"/>
              </w:rPr>
              <w:t xml:space="preserve"> </w:t>
            </w:r>
            <w:r w:rsidRPr="00FD539F">
              <w:rPr>
                <w:rFonts w:ascii="Arial" w:hAnsi="Arial" w:cs="Arial"/>
              </w:rPr>
              <w:t>79</w:t>
            </w:r>
            <w:r w:rsidRPr="00FD539F">
              <w:rPr>
                <w:rFonts w:ascii="Arial" w:hAnsi="Arial" w:cs="Arial"/>
                <w:spacing w:val="-2"/>
              </w:rPr>
              <w:t xml:space="preserve"> </w:t>
            </w:r>
            <w:r w:rsidRPr="00FD539F">
              <w:rPr>
                <w:rFonts w:ascii="Arial" w:hAnsi="Arial" w:cs="Arial"/>
              </w:rPr>
              <w:t>y</w:t>
            </w:r>
            <w:r w:rsidRPr="00FD539F">
              <w:rPr>
                <w:rFonts w:ascii="Arial" w:hAnsi="Arial" w:cs="Arial"/>
                <w:spacing w:val="-2"/>
              </w:rPr>
              <w:t xml:space="preserve"> </w:t>
            </w:r>
            <w:r w:rsidRPr="00FD539F">
              <w:rPr>
                <w:rFonts w:ascii="Arial" w:hAnsi="Arial" w:cs="Arial"/>
              </w:rPr>
              <w:t>Tasa</w:t>
            </w:r>
            <w:r w:rsidRPr="00FD539F">
              <w:rPr>
                <w:rFonts w:ascii="Arial" w:hAnsi="Arial" w:cs="Arial"/>
                <w:spacing w:val="-2"/>
              </w:rPr>
              <w:t xml:space="preserve"> </w:t>
            </w:r>
            <w:r w:rsidRPr="00FD539F">
              <w:rPr>
                <w:rFonts w:ascii="Arial" w:hAnsi="Arial" w:cs="Arial"/>
              </w:rPr>
              <w:t>-</w:t>
            </w:r>
            <w:r w:rsidRPr="00FD539F">
              <w:rPr>
                <w:rFonts w:ascii="Arial" w:hAnsi="Arial" w:cs="Arial"/>
                <w:spacing w:val="-2"/>
              </w:rPr>
              <w:t xml:space="preserve"> </w:t>
            </w:r>
            <w:r w:rsidRPr="00FD539F">
              <w:rPr>
                <w:rFonts w:ascii="Arial" w:hAnsi="Arial" w:cs="Arial"/>
              </w:rPr>
              <w:t>Cobee</w:t>
            </w:r>
          </w:p>
          <w:p w:rsidR="00FD539F" w:rsidRPr="00FD539F" w:rsidRDefault="00FD539F" w:rsidP="005166D7">
            <w:pPr>
              <w:pStyle w:val="TableParagraph"/>
              <w:ind w:left="114"/>
              <w:jc w:val="left"/>
              <w:rPr>
                <w:rFonts w:ascii="Arial" w:hAnsi="Arial" w:cs="Arial"/>
              </w:rPr>
            </w:pPr>
            <w:r w:rsidRPr="00FD539F">
              <w:rPr>
                <w:rFonts w:ascii="Arial" w:hAnsi="Arial" w:cs="Arial"/>
              </w:rPr>
              <w:t>_</w:t>
            </w:r>
            <w:r w:rsidRPr="00FD539F">
              <w:rPr>
                <w:rFonts w:ascii="Arial" w:hAnsi="Arial" w:cs="Arial"/>
                <w:spacing w:val="-1"/>
              </w:rPr>
              <w:t xml:space="preserve"> </w:t>
            </w:r>
            <w:r w:rsidRPr="00FD539F">
              <w:rPr>
                <w:rFonts w:ascii="Arial" w:hAnsi="Arial" w:cs="Arial"/>
              </w:rPr>
              <w:t>Urbanización</w:t>
            </w:r>
            <w:r w:rsidRPr="00FD539F">
              <w:rPr>
                <w:rFonts w:ascii="Arial" w:hAnsi="Arial" w:cs="Arial"/>
                <w:spacing w:val="-1"/>
              </w:rPr>
              <w:t xml:space="preserve"> </w:t>
            </w:r>
            <w:r w:rsidRPr="00FD539F">
              <w:rPr>
                <w:rFonts w:ascii="Arial" w:hAnsi="Arial" w:cs="Arial"/>
              </w:rPr>
              <w:t>1ro</w:t>
            </w:r>
            <w:r w:rsidRPr="00FD539F">
              <w:rPr>
                <w:rFonts w:ascii="Arial" w:hAnsi="Arial" w:cs="Arial"/>
                <w:spacing w:val="-1"/>
              </w:rPr>
              <w:t xml:space="preserve"> </w:t>
            </w:r>
            <w:r w:rsidRPr="00FD539F">
              <w:rPr>
                <w:rFonts w:ascii="Arial" w:hAnsi="Arial" w:cs="Arial"/>
              </w:rPr>
              <w:t>de</w:t>
            </w:r>
            <w:r w:rsidRPr="00FD539F">
              <w:rPr>
                <w:rFonts w:ascii="Arial" w:hAnsi="Arial" w:cs="Arial"/>
                <w:spacing w:val="-1"/>
              </w:rPr>
              <w:t xml:space="preserve"> </w:t>
            </w:r>
            <w:r w:rsidR="00C05574" w:rsidRPr="00FD539F">
              <w:rPr>
                <w:rFonts w:ascii="Arial" w:hAnsi="Arial" w:cs="Arial"/>
              </w:rPr>
              <w:t>mayo</w:t>
            </w:r>
          </w:p>
          <w:p w:rsidR="00FD539F" w:rsidRPr="00FD539F" w:rsidRDefault="00FD539F" w:rsidP="005166D7">
            <w:pPr>
              <w:pStyle w:val="TableParagraph"/>
              <w:spacing w:line="270" w:lineRule="atLeast"/>
              <w:ind w:left="114" w:right="455"/>
              <w:jc w:val="left"/>
              <w:rPr>
                <w:rFonts w:ascii="Arial" w:hAnsi="Arial" w:cs="Arial"/>
              </w:rPr>
            </w:pPr>
            <w:r w:rsidRPr="00FD539F">
              <w:rPr>
                <w:rFonts w:ascii="Arial" w:hAnsi="Arial" w:cs="Arial"/>
              </w:rPr>
              <w:t>_ Urbanización Mariscal</w:t>
            </w:r>
            <w:r w:rsidRPr="00FD539F">
              <w:rPr>
                <w:rFonts w:ascii="Arial" w:hAnsi="Arial" w:cs="Arial"/>
                <w:spacing w:val="-58"/>
              </w:rPr>
              <w:t xml:space="preserve"> </w:t>
            </w:r>
            <w:r w:rsidRPr="00FD539F">
              <w:rPr>
                <w:rFonts w:ascii="Arial" w:hAnsi="Arial" w:cs="Arial"/>
              </w:rPr>
              <w:t>Santa Cruz</w:t>
            </w:r>
          </w:p>
        </w:tc>
      </w:tr>
      <w:tr w:rsidR="00FD539F" w:rsidRPr="00FD539F" w:rsidTr="00E378F2">
        <w:trPr>
          <w:trHeight w:val="827"/>
        </w:trPr>
        <w:tc>
          <w:tcPr>
            <w:tcW w:w="1753" w:type="dxa"/>
            <w:tcBorders>
              <w:left w:val="single" w:sz="12" w:space="0" w:color="5F5F5F"/>
              <w:right w:val="single" w:sz="12" w:space="0" w:color="5F5F5F"/>
            </w:tcBorders>
          </w:tcPr>
          <w:p w:rsidR="00FD539F" w:rsidRPr="00FD539F" w:rsidRDefault="00FD539F" w:rsidP="005166D7">
            <w:pPr>
              <w:pStyle w:val="TableParagraph"/>
              <w:spacing w:line="261" w:lineRule="exact"/>
              <w:ind w:left="534"/>
              <w:jc w:val="left"/>
              <w:rPr>
                <w:rFonts w:ascii="Arial" w:hAnsi="Arial" w:cs="Arial"/>
                <w:b/>
              </w:rPr>
            </w:pPr>
            <w:r w:rsidRPr="00FD539F">
              <w:rPr>
                <w:rFonts w:ascii="Arial" w:hAnsi="Arial" w:cs="Arial"/>
                <w:b/>
              </w:rPr>
              <w:t>Etapa</w:t>
            </w:r>
            <w:r w:rsidRPr="00FD539F">
              <w:rPr>
                <w:rFonts w:ascii="Arial" w:hAnsi="Arial" w:cs="Arial"/>
                <w:b/>
                <w:spacing w:val="-13"/>
              </w:rPr>
              <w:t xml:space="preserve"> </w:t>
            </w:r>
            <w:r w:rsidRPr="00FD539F">
              <w:rPr>
                <w:rFonts w:ascii="Arial" w:hAnsi="Arial" w:cs="Arial"/>
                <w:b/>
              </w:rPr>
              <w:t>4</w:t>
            </w:r>
          </w:p>
          <w:p w:rsidR="00FD539F" w:rsidRPr="00FD539F" w:rsidRDefault="00FD539F" w:rsidP="005166D7">
            <w:pPr>
              <w:pStyle w:val="TableParagraph"/>
              <w:spacing w:line="276" w:lineRule="exact"/>
              <w:ind w:left="114" w:right="2"/>
              <w:jc w:val="left"/>
              <w:rPr>
                <w:rFonts w:ascii="Arial" w:hAnsi="Arial" w:cs="Arial"/>
              </w:rPr>
            </w:pPr>
            <w:r w:rsidRPr="00FD539F">
              <w:rPr>
                <w:rFonts w:ascii="Arial" w:hAnsi="Arial" w:cs="Arial"/>
              </w:rPr>
              <w:t>Explosión de las</w:t>
            </w:r>
            <w:r w:rsidRPr="00FD539F">
              <w:rPr>
                <w:rFonts w:ascii="Arial" w:hAnsi="Arial" w:cs="Arial"/>
                <w:spacing w:val="-57"/>
              </w:rPr>
              <w:t xml:space="preserve"> </w:t>
            </w:r>
            <w:r w:rsidRPr="00FD539F">
              <w:rPr>
                <w:rFonts w:ascii="Arial" w:hAnsi="Arial" w:cs="Arial"/>
              </w:rPr>
              <w:t>urbanizaciones</w:t>
            </w:r>
          </w:p>
        </w:tc>
        <w:tc>
          <w:tcPr>
            <w:tcW w:w="1122" w:type="dxa"/>
            <w:tcBorders>
              <w:left w:val="single" w:sz="12" w:space="0" w:color="5F5F5F"/>
              <w:right w:val="single" w:sz="12" w:space="0" w:color="5F5F5F"/>
            </w:tcBorders>
          </w:tcPr>
          <w:p w:rsidR="00FD539F" w:rsidRPr="00FD539F" w:rsidRDefault="00FD539F" w:rsidP="005166D7">
            <w:pPr>
              <w:pStyle w:val="TableParagraph"/>
              <w:spacing w:line="259" w:lineRule="exact"/>
              <w:ind w:left="114"/>
              <w:jc w:val="left"/>
              <w:rPr>
                <w:rFonts w:ascii="Arial" w:hAnsi="Arial" w:cs="Arial"/>
              </w:rPr>
            </w:pPr>
            <w:r w:rsidRPr="00FD539F">
              <w:rPr>
                <w:rFonts w:ascii="Arial" w:hAnsi="Arial" w:cs="Arial"/>
              </w:rPr>
              <w:t>Década</w:t>
            </w:r>
          </w:p>
          <w:p w:rsidR="00FD539F" w:rsidRPr="00FD539F" w:rsidRDefault="00FD539F" w:rsidP="005166D7">
            <w:pPr>
              <w:pStyle w:val="TableParagraph"/>
              <w:ind w:left="114"/>
              <w:jc w:val="left"/>
              <w:rPr>
                <w:rFonts w:ascii="Arial" w:hAnsi="Arial" w:cs="Arial"/>
              </w:rPr>
            </w:pPr>
            <w:r w:rsidRPr="00FD539F">
              <w:rPr>
                <w:rFonts w:ascii="Arial" w:hAnsi="Arial" w:cs="Arial"/>
              </w:rPr>
              <w:t>años</w:t>
            </w:r>
            <w:r w:rsidRPr="00FD539F">
              <w:rPr>
                <w:rFonts w:ascii="Arial" w:hAnsi="Arial" w:cs="Arial"/>
                <w:spacing w:val="-1"/>
              </w:rPr>
              <w:t xml:space="preserve"> </w:t>
            </w:r>
            <w:r w:rsidRPr="00FD539F">
              <w:rPr>
                <w:rFonts w:ascii="Arial" w:hAnsi="Arial" w:cs="Arial"/>
              </w:rPr>
              <w:t>80 y</w:t>
            </w:r>
          </w:p>
          <w:p w:rsidR="00FD539F" w:rsidRPr="00FD539F" w:rsidRDefault="00FD539F" w:rsidP="005166D7">
            <w:pPr>
              <w:pStyle w:val="TableParagraph"/>
              <w:spacing w:line="273" w:lineRule="exact"/>
              <w:ind w:left="114"/>
              <w:jc w:val="left"/>
              <w:rPr>
                <w:rFonts w:ascii="Arial" w:hAnsi="Arial" w:cs="Arial"/>
              </w:rPr>
            </w:pPr>
            <w:r w:rsidRPr="00FD539F">
              <w:rPr>
                <w:rFonts w:ascii="Arial" w:hAnsi="Arial" w:cs="Arial"/>
              </w:rPr>
              <w:t>90</w:t>
            </w:r>
          </w:p>
        </w:tc>
        <w:tc>
          <w:tcPr>
            <w:tcW w:w="3179" w:type="dxa"/>
            <w:tcBorders>
              <w:left w:val="single" w:sz="12" w:space="0" w:color="5F5F5F"/>
              <w:right w:val="single" w:sz="12" w:space="0" w:color="5F5F5F"/>
            </w:tcBorders>
          </w:tcPr>
          <w:p w:rsidR="00FD539F" w:rsidRPr="00FD539F" w:rsidRDefault="00FD539F" w:rsidP="005166D7">
            <w:pPr>
              <w:pStyle w:val="TableParagraph"/>
              <w:spacing w:line="259" w:lineRule="exact"/>
              <w:ind w:left="114"/>
              <w:jc w:val="left"/>
              <w:rPr>
                <w:rFonts w:ascii="Arial" w:hAnsi="Arial" w:cs="Arial"/>
              </w:rPr>
            </w:pPr>
            <w:r w:rsidRPr="00FD539F">
              <w:rPr>
                <w:rFonts w:ascii="Arial" w:hAnsi="Arial" w:cs="Arial"/>
              </w:rPr>
              <w:t>-</w:t>
            </w:r>
            <w:r w:rsidRPr="00FD539F">
              <w:rPr>
                <w:rFonts w:ascii="Arial" w:hAnsi="Arial" w:cs="Arial"/>
                <w:spacing w:val="-2"/>
              </w:rPr>
              <w:t xml:space="preserve"> </w:t>
            </w:r>
            <w:r w:rsidRPr="00FD539F">
              <w:rPr>
                <w:rFonts w:ascii="Arial" w:hAnsi="Arial" w:cs="Arial"/>
              </w:rPr>
              <w:t>Extensión</w:t>
            </w:r>
            <w:r w:rsidRPr="00FD539F">
              <w:rPr>
                <w:rFonts w:ascii="Arial" w:hAnsi="Arial" w:cs="Arial"/>
                <w:spacing w:val="-1"/>
              </w:rPr>
              <w:t xml:space="preserve"> </w:t>
            </w:r>
            <w:r w:rsidRPr="00FD539F">
              <w:rPr>
                <w:rFonts w:ascii="Arial" w:hAnsi="Arial" w:cs="Arial"/>
              </w:rPr>
              <w:t>de</w:t>
            </w:r>
            <w:r w:rsidRPr="00FD539F">
              <w:rPr>
                <w:rFonts w:ascii="Arial" w:hAnsi="Arial" w:cs="Arial"/>
                <w:spacing w:val="-1"/>
              </w:rPr>
              <w:t xml:space="preserve"> </w:t>
            </w:r>
            <w:r w:rsidRPr="00FD539F">
              <w:rPr>
                <w:rFonts w:ascii="Arial" w:hAnsi="Arial" w:cs="Arial"/>
              </w:rPr>
              <w:t>Urbanizaciones</w:t>
            </w:r>
          </w:p>
          <w:p w:rsidR="00FD539F" w:rsidRPr="00FD539F" w:rsidRDefault="00FD539F" w:rsidP="005166D7">
            <w:pPr>
              <w:pStyle w:val="TableParagraph"/>
              <w:ind w:left="114"/>
              <w:jc w:val="left"/>
              <w:rPr>
                <w:rFonts w:ascii="Arial" w:hAnsi="Arial" w:cs="Arial"/>
              </w:rPr>
            </w:pPr>
            <w:r w:rsidRPr="00FD539F">
              <w:rPr>
                <w:rFonts w:ascii="Arial" w:hAnsi="Arial" w:cs="Arial"/>
              </w:rPr>
              <w:t>con</w:t>
            </w:r>
            <w:r w:rsidRPr="00FD539F">
              <w:rPr>
                <w:rFonts w:ascii="Arial" w:hAnsi="Arial" w:cs="Arial"/>
                <w:spacing w:val="-1"/>
              </w:rPr>
              <w:t xml:space="preserve"> </w:t>
            </w:r>
            <w:r w:rsidRPr="00FD539F">
              <w:rPr>
                <w:rFonts w:ascii="Arial" w:hAnsi="Arial" w:cs="Arial"/>
              </w:rPr>
              <w:t>base</w:t>
            </w:r>
            <w:r w:rsidRPr="00FD539F">
              <w:rPr>
                <w:rFonts w:ascii="Arial" w:hAnsi="Arial" w:cs="Arial"/>
                <w:spacing w:val="-1"/>
              </w:rPr>
              <w:t xml:space="preserve"> </w:t>
            </w:r>
            <w:r w:rsidRPr="00FD539F">
              <w:rPr>
                <w:rFonts w:ascii="Arial" w:hAnsi="Arial" w:cs="Arial"/>
              </w:rPr>
              <w:t>en</w:t>
            </w:r>
            <w:r w:rsidRPr="00FD539F">
              <w:rPr>
                <w:rFonts w:ascii="Arial" w:hAnsi="Arial" w:cs="Arial"/>
                <w:spacing w:val="-1"/>
              </w:rPr>
              <w:t xml:space="preserve"> </w:t>
            </w:r>
            <w:r w:rsidRPr="00FD539F">
              <w:rPr>
                <w:rFonts w:ascii="Arial" w:hAnsi="Arial" w:cs="Arial"/>
              </w:rPr>
              <w:t>Río</w:t>
            </w:r>
            <w:r w:rsidRPr="00FD539F">
              <w:rPr>
                <w:rFonts w:ascii="Arial" w:hAnsi="Arial" w:cs="Arial"/>
                <w:spacing w:val="-1"/>
              </w:rPr>
              <w:t xml:space="preserve"> </w:t>
            </w:r>
            <w:r w:rsidRPr="00FD539F">
              <w:rPr>
                <w:rFonts w:ascii="Arial" w:hAnsi="Arial" w:cs="Arial"/>
              </w:rPr>
              <w:t>Seco</w:t>
            </w:r>
          </w:p>
        </w:tc>
        <w:tc>
          <w:tcPr>
            <w:tcW w:w="3037" w:type="dxa"/>
            <w:tcBorders>
              <w:left w:val="single" w:sz="12" w:space="0" w:color="5F5F5F"/>
            </w:tcBorders>
          </w:tcPr>
          <w:p w:rsidR="00FD539F" w:rsidRPr="00FD539F" w:rsidRDefault="00FD539F" w:rsidP="005166D7">
            <w:pPr>
              <w:pStyle w:val="TableParagraph"/>
              <w:spacing w:line="259" w:lineRule="exact"/>
              <w:ind w:left="114"/>
              <w:jc w:val="left"/>
              <w:rPr>
                <w:rFonts w:ascii="Arial" w:hAnsi="Arial" w:cs="Arial"/>
              </w:rPr>
            </w:pPr>
            <w:r w:rsidRPr="00FD539F">
              <w:rPr>
                <w:rFonts w:ascii="Arial" w:hAnsi="Arial" w:cs="Arial"/>
              </w:rPr>
              <w:t>Urbanizaciones</w:t>
            </w:r>
            <w:r w:rsidRPr="00FD539F">
              <w:rPr>
                <w:rFonts w:ascii="Arial" w:hAnsi="Arial" w:cs="Arial"/>
                <w:spacing w:val="-2"/>
              </w:rPr>
              <w:t xml:space="preserve"> </w:t>
            </w:r>
            <w:r w:rsidRPr="00FD539F">
              <w:rPr>
                <w:rFonts w:ascii="Arial" w:hAnsi="Arial" w:cs="Arial"/>
              </w:rPr>
              <w:t>relacionadas</w:t>
            </w:r>
          </w:p>
          <w:p w:rsidR="00FD539F" w:rsidRPr="00FD539F" w:rsidRDefault="00FD539F" w:rsidP="005166D7">
            <w:pPr>
              <w:pStyle w:val="TableParagraph"/>
              <w:ind w:left="114"/>
              <w:jc w:val="left"/>
              <w:rPr>
                <w:rFonts w:ascii="Arial" w:hAnsi="Arial" w:cs="Arial"/>
              </w:rPr>
            </w:pPr>
            <w:r w:rsidRPr="00FD539F">
              <w:rPr>
                <w:rFonts w:ascii="Arial" w:hAnsi="Arial" w:cs="Arial"/>
              </w:rPr>
              <w:t>con la Avenida Periférica</w:t>
            </w:r>
          </w:p>
        </w:tc>
      </w:tr>
      <w:tr w:rsidR="00FD539F" w:rsidRPr="00FD539F" w:rsidTr="00E378F2">
        <w:trPr>
          <w:trHeight w:val="1104"/>
        </w:trPr>
        <w:tc>
          <w:tcPr>
            <w:tcW w:w="1753" w:type="dxa"/>
            <w:tcBorders>
              <w:left w:val="single" w:sz="12" w:space="0" w:color="5F5F5F"/>
              <w:right w:val="single" w:sz="12" w:space="0" w:color="5F5F5F"/>
            </w:tcBorders>
          </w:tcPr>
          <w:p w:rsidR="00FD539F" w:rsidRPr="00FD539F" w:rsidRDefault="00FD539F" w:rsidP="005166D7">
            <w:pPr>
              <w:pStyle w:val="TableParagraph"/>
              <w:ind w:left="114" w:right="124" w:firstLine="420"/>
              <w:jc w:val="left"/>
              <w:rPr>
                <w:rFonts w:ascii="Arial" w:hAnsi="Arial" w:cs="Arial"/>
              </w:rPr>
            </w:pPr>
            <w:r w:rsidRPr="00FD539F">
              <w:rPr>
                <w:rFonts w:ascii="Arial" w:hAnsi="Arial" w:cs="Arial"/>
                <w:b/>
              </w:rPr>
              <w:t>Etapa 5</w:t>
            </w:r>
            <w:r w:rsidRPr="00FD539F">
              <w:rPr>
                <w:rFonts w:ascii="Arial" w:hAnsi="Arial" w:cs="Arial"/>
                <w:b/>
                <w:spacing w:val="1"/>
              </w:rPr>
              <w:t xml:space="preserve"> </w:t>
            </w:r>
            <w:r w:rsidRPr="00FD539F">
              <w:rPr>
                <w:rFonts w:ascii="Arial" w:hAnsi="Arial" w:cs="Arial"/>
              </w:rPr>
              <w:t>Expansión</w:t>
            </w:r>
            <w:r w:rsidRPr="00FD539F">
              <w:rPr>
                <w:rFonts w:ascii="Arial" w:hAnsi="Arial" w:cs="Arial"/>
                <w:spacing w:val="1"/>
              </w:rPr>
              <w:t xml:space="preserve"> </w:t>
            </w:r>
            <w:r w:rsidRPr="00FD539F">
              <w:rPr>
                <w:rFonts w:ascii="Arial" w:hAnsi="Arial" w:cs="Arial"/>
              </w:rPr>
              <w:t>ilimitada</w:t>
            </w:r>
            <w:r w:rsidRPr="00FD539F">
              <w:rPr>
                <w:rFonts w:ascii="Arial" w:hAnsi="Arial" w:cs="Arial"/>
                <w:spacing w:val="-8"/>
              </w:rPr>
              <w:t xml:space="preserve"> </w:t>
            </w:r>
            <w:r w:rsidRPr="00FD539F">
              <w:rPr>
                <w:rFonts w:ascii="Arial" w:hAnsi="Arial" w:cs="Arial"/>
              </w:rPr>
              <w:t>al</w:t>
            </w:r>
            <w:r w:rsidRPr="00FD539F">
              <w:rPr>
                <w:rFonts w:ascii="Arial" w:hAnsi="Arial" w:cs="Arial"/>
                <w:spacing w:val="-7"/>
              </w:rPr>
              <w:t xml:space="preserve"> </w:t>
            </w:r>
            <w:r w:rsidRPr="00FD539F">
              <w:rPr>
                <w:rFonts w:ascii="Arial" w:hAnsi="Arial" w:cs="Arial"/>
              </w:rPr>
              <w:t>Sur</w:t>
            </w:r>
          </w:p>
          <w:p w:rsidR="00FD539F" w:rsidRPr="00FD539F" w:rsidRDefault="00FD539F" w:rsidP="005166D7">
            <w:pPr>
              <w:pStyle w:val="TableParagraph"/>
              <w:spacing w:line="270" w:lineRule="exact"/>
              <w:ind w:left="114"/>
              <w:jc w:val="left"/>
              <w:rPr>
                <w:rFonts w:ascii="Arial" w:hAnsi="Arial" w:cs="Arial"/>
              </w:rPr>
            </w:pPr>
            <w:r w:rsidRPr="00FD539F">
              <w:rPr>
                <w:rFonts w:ascii="Arial" w:hAnsi="Arial" w:cs="Arial"/>
              </w:rPr>
              <w:t>de El Alto</w:t>
            </w:r>
          </w:p>
        </w:tc>
        <w:tc>
          <w:tcPr>
            <w:tcW w:w="1122" w:type="dxa"/>
            <w:tcBorders>
              <w:left w:val="single" w:sz="12" w:space="0" w:color="5F5F5F"/>
              <w:right w:val="single" w:sz="12" w:space="0" w:color="5F5F5F"/>
            </w:tcBorders>
          </w:tcPr>
          <w:p w:rsidR="00FD539F" w:rsidRPr="00FD539F" w:rsidRDefault="00FD539F" w:rsidP="005166D7">
            <w:pPr>
              <w:pStyle w:val="TableParagraph"/>
              <w:spacing w:line="259" w:lineRule="exact"/>
              <w:ind w:left="114"/>
              <w:jc w:val="left"/>
              <w:rPr>
                <w:rFonts w:ascii="Arial" w:hAnsi="Arial" w:cs="Arial"/>
              </w:rPr>
            </w:pPr>
            <w:r w:rsidRPr="00FD539F">
              <w:rPr>
                <w:rFonts w:ascii="Arial" w:hAnsi="Arial" w:cs="Arial"/>
              </w:rPr>
              <w:t>Década</w:t>
            </w:r>
          </w:p>
          <w:p w:rsidR="00FD539F" w:rsidRPr="00FD539F" w:rsidRDefault="00FD539F" w:rsidP="005166D7">
            <w:pPr>
              <w:pStyle w:val="TableParagraph"/>
              <w:ind w:left="114"/>
              <w:jc w:val="left"/>
              <w:rPr>
                <w:rFonts w:ascii="Arial" w:hAnsi="Arial" w:cs="Arial"/>
              </w:rPr>
            </w:pPr>
            <w:r w:rsidRPr="00FD539F">
              <w:rPr>
                <w:rFonts w:ascii="Arial" w:hAnsi="Arial" w:cs="Arial"/>
              </w:rPr>
              <w:t>2000,</w:t>
            </w:r>
          </w:p>
          <w:p w:rsidR="00FD539F" w:rsidRPr="00FD539F" w:rsidRDefault="00FD539F" w:rsidP="005166D7">
            <w:pPr>
              <w:pStyle w:val="TableParagraph"/>
              <w:ind w:left="114"/>
              <w:jc w:val="left"/>
              <w:rPr>
                <w:rFonts w:ascii="Arial" w:hAnsi="Arial" w:cs="Arial"/>
              </w:rPr>
            </w:pPr>
            <w:r w:rsidRPr="00FD539F">
              <w:rPr>
                <w:rFonts w:ascii="Arial" w:hAnsi="Arial" w:cs="Arial"/>
              </w:rPr>
              <w:t>siglo</w:t>
            </w:r>
            <w:r w:rsidRPr="00FD539F">
              <w:rPr>
                <w:rFonts w:ascii="Arial" w:hAnsi="Arial" w:cs="Arial"/>
                <w:spacing w:val="-4"/>
              </w:rPr>
              <w:t xml:space="preserve"> </w:t>
            </w:r>
            <w:r w:rsidRPr="00FD539F">
              <w:rPr>
                <w:rFonts w:ascii="Arial" w:hAnsi="Arial" w:cs="Arial"/>
              </w:rPr>
              <w:t>XX</w:t>
            </w:r>
          </w:p>
        </w:tc>
        <w:tc>
          <w:tcPr>
            <w:tcW w:w="3179" w:type="dxa"/>
            <w:tcBorders>
              <w:left w:val="single" w:sz="12" w:space="0" w:color="5F5F5F"/>
              <w:right w:val="single" w:sz="12" w:space="0" w:color="5F5F5F"/>
            </w:tcBorders>
          </w:tcPr>
          <w:p w:rsidR="00FD539F" w:rsidRPr="00FD539F" w:rsidRDefault="00FD539F" w:rsidP="00FD539F">
            <w:pPr>
              <w:pStyle w:val="TableParagraph"/>
              <w:numPr>
                <w:ilvl w:val="0"/>
                <w:numId w:val="9"/>
              </w:numPr>
              <w:tabs>
                <w:tab w:val="left" w:pos="255"/>
              </w:tabs>
              <w:spacing w:line="259" w:lineRule="exact"/>
              <w:ind w:hanging="141"/>
              <w:jc w:val="left"/>
              <w:rPr>
                <w:rFonts w:ascii="Arial" w:hAnsi="Arial" w:cs="Arial"/>
              </w:rPr>
            </w:pPr>
            <w:r w:rsidRPr="00FD539F">
              <w:rPr>
                <w:rFonts w:ascii="Arial" w:hAnsi="Arial" w:cs="Arial"/>
              </w:rPr>
              <w:t>Extensión</w:t>
            </w:r>
            <w:r w:rsidRPr="00FD539F">
              <w:rPr>
                <w:rFonts w:ascii="Arial" w:hAnsi="Arial" w:cs="Arial"/>
                <w:spacing w:val="-1"/>
              </w:rPr>
              <w:t xml:space="preserve"> </w:t>
            </w:r>
            <w:r w:rsidRPr="00FD539F">
              <w:rPr>
                <w:rFonts w:ascii="Arial" w:hAnsi="Arial" w:cs="Arial"/>
              </w:rPr>
              <w:t>la Avenida</w:t>
            </w:r>
          </w:p>
          <w:p w:rsidR="00FD539F" w:rsidRPr="00FD539F" w:rsidRDefault="00FD539F" w:rsidP="005166D7">
            <w:pPr>
              <w:pStyle w:val="TableParagraph"/>
              <w:ind w:left="114"/>
              <w:jc w:val="left"/>
              <w:rPr>
                <w:rFonts w:ascii="Arial" w:hAnsi="Arial" w:cs="Arial"/>
              </w:rPr>
            </w:pPr>
            <w:r w:rsidRPr="00FD539F">
              <w:rPr>
                <w:rFonts w:ascii="Arial" w:hAnsi="Arial" w:cs="Arial"/>
              </w:rPr>
              <w:t>Periférica</w:t>
            </w:r>
            <w:r w:rsidRPr="00FD539F">
              <w:rPr>
                <w:rFonts w:ascii="Arial" w:hAnsi="Arial" w:cs="Arial"/>
                <w:spacing w:val="-1"/>
              </w:rPr>
              <w:t xml:space="preserve"> </w:t>
            </w:r>
            <w:r w:rsidRPr="00FD539F">
              <w:rPr>
                <w:rFonts w:ascii="Arial" w:hAnsi="Arial" w:cs="Arial"/>
              </w:rPr>
              <w:t>Norte</w:t>
            </w:r>
          </w:p>
          <w:p w:rsidR="00FD539F" w:rsidRPr="00FD539F" w:rsidRDefault="00FD539F" w:rsidP="005166D7">
            <w:pPr>
              <w:pStyle w:val="TableParagraph"/>
              <w:ind w:left="114"/>
              <w:jc w:val="left"/>
              <w:rPr>
                <w:rFonts w:ascii="Arial" w:hAnsi="Arial" w:cs="Arial"/>
              </w:rPr>
            </w:pPr>
            <w:r w:rsidRPr="00FD539F">
              <w:rPr>
                <w:rFonts w:ascii="Arial" w:hAnsi="Arial" w:cs="Arial"/>
              </w:rPr>
              <w:t>_</w:t>
            </w:r>
            <w:r w:rsidRPr="00FD539F">
              <w:rPr>
                <w:rFonts w:ascii="Arial" w:hAnsi="Arial" w:cs="Arial"/>
                <w:spacing w:val="-1"/>
              </w:rPr>
              <w:t xml:space="preserve"> </w:t>
            </w:r>
            <w:r w:rsidRPr="00FD539F">
              <w:rPr>
                <w:rFonts w:ascii="Arial" w:hAnsi="Arial" w:cs="Arial"/>
              </w:rPr>
              <w:t>Extensión</w:t>
            </w:r>
            <w:r w:rsidRPr="00FD539F">
              <w:rPr>
                <w:rFonts w:ascii="Arial" w:hAnsi="Arial" w:cs="Arial"/>
                <w:spacing w:val="-1"/>
              </w:rPr>
              <w:t xml:space="preserve"> </w:t>
            </w:r>
            <w:r w:rsidRPr="00FD539F">
              <w:rPr>
                <w:rFonts w:ascii="Arial" w:hAnsi="Arial" w:cs="Arial"/>
              </w:rPr>
              <w:t>Rio</w:t>
            </w:r>
            <w:r w:rsidRPr="00FD539F">
              <w:rPr>
                <w:rFonts w:ascii="Arial" w:hAnsi="Arial" w:cs="Arial"/>
                <w:spacing w:val="-1"/>
              </w:rPr>
              <w:t xml:space="preserve"> </w:t>
            </w:r>
            <w:r w:rsidRPr="00FD539F">
              <w:rPr>
                <w:rFonts w:ascii="Arial" w:hAnsi="Arial" w:cs="Arial"/>
              </w:rPr>
              <w:t>Seco</w:t>
            </w:r>
          </w:p>
          <w:p w:rsidR="00FD539F" w:rsidRPr="00FD539F" w:rsidRDefault="00FD539F" w:rsidP="00FD539F">
            <w:pPr>
              <w:pStyle w:val="TableParagraph"/>
              <w:numPr>
                <w:ilvl w:val="0"/>
                <w:numId w:val="9"/>
              </w:numPr>
              <w:tabs>
                <w:tab w:val="left" w:pos="255"/>
              </w:tabs>
              <w:spacing w:line="273" w:lineRule="exact"/>
              <w:ind w:hanging="141"/>
              <w:jc w:val="left"/>
              <w:rPr>
                <w:rFonts w:ascii="Arial" w:hAnsi="Arial" w:cs="Arial"/>
              </w:rPr>
            </w:pPr>
            <w:r w:rsidRPr="00FD539F">
              <w:rPr>
                <w:rFonts w:ascii="Arial" w:hAnsi="Arial" w:cs="Arial"/>
              </w:rPr>
              <w:t>Extensión</w:t>
            </w:r>
            <w:r w:rsidRPr="00FD539F">
              <w:rPr>
                <w:rFonts w:ascii="Arial" w:hAnsi="Arial" w:cs="Arial"/>
                <w:spacing w:val="-1"/>
              </w:rPr>
              <w:t xml:space="preserve"> </w:t>
            </w:r>
            <w:r w:rsidRPr="00FD539F">
              <w:rPr>
                <w:rFonts w:ascii="Arial" w:hAnsi="Arial" w:cs="Arial"/>
              </w:rPr>
              <w:t>Alto</w:t>
            </w:r>
            <w:r w:rsidRPr="00FD539F">
              <w:rPr>
                <w:rFonts w:ascii="Arial" w:hAnsi="Arial" w:cs="Arial"/>
                <w:spacing w:val="-1"/>
              </w:rPr>
              <w:t xml:space="preserve"> </w:t>
            </w:r>
            <w:r w:rsidRPr="00FD539F">
              <w:rPr>
                <w:rFonts w:ascii="Arial" w:hAnsi="Arial" w:cs="Arial"/>
              </w:rPr>
              <w:t>Lima</w:t>
            </w:r>
          </w:p>
        </w:tc>
        <w:tc>
          <w:tcPr>
            <w:tcW w:w="3037" w:type="dxa"/>
            <w:tcBorders>
              <w:left w:val="single" w:sz="12" w:space="0" w:color="5F5F5F"/>
            </w:tcBorders>
          </w:tcPr>
          <w:p w:rsidR="00FD539F" w:rsidRPr="00FD539F" w:rsidRDefault="00FD539F" w:rsidP="005166D7">
            <w:pPr>
              <w:pStyle w:val="TableParagraph"/>
              <w:spacing w:line="259" w:lineRule="exact"/>
              <w:ind w:left="114"/>
              <w:jc w:val="left"/>
              <w:rPr>
                <w:rFonts w:ascii="Arial" w:hAnsi="Arial" w:cs="Arial"/>
              </w:rPr>
            </w:pPr>
            <w:r w:rsidRPr="00FD539F">
              <w:rPr>
                <w:rFonts w:ascii="Arial" w:hAnsi="Arial" w:cs="Arial"/>
              </w:rPr>
              <w:t>Urbanizaciones</w:t>
            </w:r>
            <w:r w:rsidRPr="00FD539F">
              <w:rPr>
                <w:rFonts w:ascii="Arial" w:hAnsi="Arial" w:cs="Arial"/>
                <w:spacing w:val="-10"/>
              </w:rPr>
              <w:t xml:space="preserve"> </w:t>
            </w:r>
            <w:r w:rsidRPr="00FD539F">
              <w:rPr>
                <w:rFonts w:ascii="Arial" w:hAnsi="Arial" w:cs="Arial"/>
              </w:rPr>
              <w:t>Senkata</w:t>
            </w:r>
          </w:p>
        </w:tc>
      </w:tr>
      <w:tr w:rsidR="00FD539F" w:rsidRPr="00FD539F" w:rsidTr="00E378F2">
        <w:trPr>
          <w:trHeight w:val="1395"/>
        </w:trPr>
        <w:tc>
          <w:tcPr>
            <w:tcW w:w="1753" w:type="dxa"/>
            <w:tcBorders>
              <w:left w:val="single" w:sz="12" w:space="0" w:color="5F5F5F"/>
              <w:right w:val="single" w:sz="12" w:space="0" w:color="5F5F5F"/>
            </w:tcBorders>
          </w:tcPr>
          <w:p w:rsidR="00FD539F" w:rsidRPr="00FD539F" w:rsidRDefault="00FD539F" w:rsidP="005166D7">
            <w:pPr>
              <w:pStyle w:val="TableParagraph"/>
              <w:ind w:left="114" w:right="2"/>
              <w:jc w:val="left"/>
              <w:rPr>
                <w:rFonts w:ascii="Arial" w:hAnsi="Arial" w:cs="Arial"/>
              </w:rPr>
            </w:pPr>
            <w:r w:rsidRPr="00FD539F">
              <w:rPr>
                <w:rFonts w:ascii="Arial" w:hAnsi="Arial" w:cs="Arial"/>
                <w:b/>
              </w:rPr>
              <w:t>Etapa 6</w:t>
            </w:r>
            <w:r w:rsidRPr="00FD539F">
              <w:rPr>
                <w:rFonts w:ascii="Arial" w:hAnsi="Arial" w:cs="Arial"/>
                <w:b/>
                <w:spacing w:val="1"/>
              </w:rPr>
              <w:t xml:space="preserve"> </w:t>
            </w:r>
            <w:r w:rsidRPr="00FD539F">
              <w:rPr>
                <w:rFonts w:ascii="Arial" w:hAnsi="Arial" w:cs="Arial"/>
              </w:rPr>
              <w:t>Metropolización</w:t>
            </w:r>
            <w:r w:rsidRPr="00FD539F">
              <w:rPr>
                <w:rFonts w:ascii="Arial" w:hAnsi="Arial" w:cs="Arial"/>
                <w:spacing w:val="-57"/>
              </w:rPr>
              <w:t xml:space="preserve"> </w:t>
            </w:r>
            <w:r w:rsidRPr="00FD539F">
              <w:rPr>
                <w:rFonts w:ascii="Arial" w:hAnsi="Arial" w:cs="Arial"/>
              </w:rPr>
              <w:t>de municipios</w:t>
            </w:r>
            <w:r w:rsidRPr="00FD539F">
              <w:rPr>
                <w:rFonts w:ascii="Arial" w:hAnsi="Arial" w:cs="Arial"/>
                <w:spacing w:val="1"/>
              </w:rPr>
              <w:t xml:space="preserve"> </w:t>
            </w:r>
            <w:r w:rsidRPr="00FD539F">
              <w:rPr>
                <w:rFonts w:ascii="Arial" w:hAnsi="Arial" w:cs="Arial"/>
              </w:rPr>
              <w:t>aledaños</w:t>
            </w:r>
          </w:p>
        </w:tc>
        <w:tc>
          <w:tcPr>
            <w:tcW w:w="1122" w:type="dxa"/>
            <w:tcBorders>
              <w:left w:val="single" w:sz="12" w:space="0" w:color="5F5F5F"/>
              <w:right w:val="single" w:sz="12" w:space="0" w:color="5F5F5F"/>
            </w:tcBorders>
          </w:tcPr>
          <w:p w:rsidR="00FD539F" w:rsidRPr="00FD539F" w:rsidRDefault="00FD539F" w:rsidP="005166D7">
            <w:pPr>
              <w:pStyle w:val="TableParagraph"/>
              <w:spacing w:line="259" w:lineRule="exact"/>
              <w:ind w:left="114"/>
              <w:jc w:val="left"/>
              <w:rPr>
                <w:rFonts w:ascii="Arial" w:hAnsi="Arial" w:cs="Arial"/>
              </w:rPr>
            </w:pPr>
            <w:r w:rsidRPr="00FD539F">
              <w:rPr>
                <w:rFonts w:ascii="Arial" w:hAnsi="Arial" w:cs="Arial"/>
              </w:rPr>
              <w:t>Siglo</w:t>
            </w:r>
          </w:p>
          <w:p w:rsidR="00FD539F" w:rsidRPr="00FD539F" w:rsidRDefault="00FD539F" w:rsidP="005166D7">
            <w:pPr>
              <w:pStyle w:val="TableParagraph"/>
              <w:ind w:left="114"/>
              <w:jc w:val="left"/>
              <w:rPr>
                <w:rFonts w:ascii="Arial" w:hAnsi="Arial" w:cs="Arial"/>
              </w:rPr>
            </w:pPr>
            <w:r w:rsidRPr="00FD539F">
              <w:rPr>
                <w:rFonts w:ascii="Arial" w:hAnsi="Arial" w:cs="Arial"/>
              </w:rPr>
              <w:t>XXI</w:t>
            </w:r>
          </w:p>
        </w:tc>
        <w:tc>
          <w:tcPr>
            <w:tcW w:w="3179" w:type="dxa"/>
            <w:tcBorders>
              <w:left w:val="single" w:sz="12" w:space="0" w:color="5F5F5F"/>
              <w:right w:val="single" w:sz="12" w:space="0" w:color="5F5F5F"/>
            </w:tcBorders>
          </w:tcPr>
          <w:p w:rsidR="00FD539F" w:rsidRPr="00FD539F" w:rsidRDefault="00FD539F" w:rsidP="00FD539F">
            <w:pPr>
              <w:pStyle w:val="TableParagraph"/>
              <w:numPr>
                <w:ilvl w:val="0"/>
                <w:numId w:val="8"/>
              </w:numPr>
              <w:tabs>
                <w:tab w:val="left" w:pos="255"/>
              </w:tabs>
              <w:spacing w:line="259" w:lineRule="exact"/>
              <w:ind w:hanging="141"/>
              <w:jc w:val="left"/>
              <w:rPr>
                <w:rFonts w:ascii="Arial" w:hAnsi="Arial" w:cs="Arial"/>
              </w:rPr>
            </w:pPr>
            <w:r w:rsidRPr="00FD539F">
              <w:rPr>
                <w:rFonts w:ascii="Arial" w:hAnsi="Arial" w:cs="Arial"/>
              </w:rPr>
              <w:t>Extensión</w:t>
            </w:r>
            <w:r w:rsidRPr="00FD539F">
              <w:rPr>
                <w:rFonts w:ascii="Arial" w:hAnsi="Arial" w:cs="Arial"/>
                <w:spacing w:val="-1"/>
              </w:rPr>
              <w:t xml:space="preserve"> </w:t>
            </w:r>
            <w:r w:rsidRPr="00FD539F">
              <w:rPr>
                <w:rFonts w:ascii="Arial" w:hAnsi="Arial" w:cs="Arial"/>
              </w:rPr>
              <w:t>la Avenida</w:t>
            </w:r>
          </w:p>
          <w:p w:rsidR="00FD539F" w:rsidRPr="00FD539F" w:rsidRDefault="00FD539F" w:rsidP="005166D7">
            <w:pPr>
              <w:pStyle w:val="TableParagraph"/>
              <w:ind w:left="114"/>
              <w:jc w:val="left"/>
              <w:rPr>
                <w:rFonts w:ascii="Arial" w:hAnsi="Arial" w:cs="Arial"/>
              </w:rPr>
            </w:pPr>
            <w:r w:rsidRPr="00FD539F">
              <w:rPr>
                <w:rFonts w:ascii="Arial" w:hAnsi="Arial" w:cs="Arial"/>
              </w:rPr>
              <w:t>Periférica</w:t>
            </w:r>
            <w:r w:rsidRPr="00FD539F">
              <w:rPr>
                <w:rFonts w:ascii="Arial" w:hAnsi="Arial" w:cs="Arial"/>
                <w:spacing w:val="-1"/>
              </w:rPr>
              <w:t xml:space="preserve"> </w:t>
            </w:r>
            <w:r w:rsidRPr="00FD539F">
              <w:rPr>
                <w:rFonts w:ascii="Arial" w:hAnsi="Arial" w:cs="Arial"/>
              </w:rPr>
              <w:t>Norte</w:t>
            </w:r>
          </w:p>
          <w:p w:rsidR="00FD539F" w:rsidRPr="00FD539F" w:rsidRDefault="00FD539F" w:rsidP="005166D7">
            <w:pPr>
              <w:pStyle w:val="TableParagraph"/>
              <w:ind w:left="114"/>
              <w:jc w:val="left"/>
              <w:rPr>
                <w:rFonts w:ascii="Arial" w:hAnsi="Arial" w:cs="Arial"/>
              </w:rPr>
            </w:pPr>
            <w:r w:rsidRPr="00FD539F">
              <w:rPr>
                <w:rFonts w:ascii="Arial" w:hAnsi="Arial" w:cs="Arial"/>
              </w:rPr>
              <w:t>_</w:t>
            </w:r>
            <w:r w:rsidRPr="00FD539F">
              <w:rPr>
                <w:rFonts w:ascii="Arial" w:hAnsi="Arial" w:cs="Arial"/>
                <w:spacing w:val="-1"/>
              </w:rPr>
              <w:t xml:space="preserve"> </w:t>
            </w:r>
            <w:r w:rsidRPr="00FD539F">
              <w:rPr>
                <w:rFonts w:ascii="Arial" w:hAnsi="Arial" w:cs="Arial"/>
              </w:rPr>
              <w:t>Extensión</w:t>
            </w:r>
            <w:r w:rsidRPr="00FD539F">
              <w:rPr>
                <w:rFonts w:ascii="Arial" w:hAnsi="Arial" w:cs="Arial"/>
                <w:spacing w:val="-1"/>
              </w:rPr>
              <w:t xml:space="preserve"> </w:t>
            </w:r>
            <w:r w:rsidRPr="00FD539F">
              <w:rPr>
                <w:rFonts w:ascii="Arial" w:hAnsi="Arial" w:cs="Arial"/>
              </w:rPr>
              <w:t>Río</w:t>
            </w:r>
            <w:r w:rsidRPr="00FD539F">
              <w:rPr>
                <w:rFonts w:ascii="Arial" w:hAnsi="Arial" w:cs="Arial"/>
                <w:spacing w:val="-1"/>
              </w:rPr>
              <w:t xml:space="preserve"> </w:t>
            </w:r>
            <w:r w:rsidRPr="00FD539F">
              <w:rPr>
                <w:rFonts w:ascii="Arial" w:hAnsi="Arial" w:cs="Arial"/>
              </w:rPr>
              <w:t>Seco</w:t>
            </w:r>
          </w:p>
          <w:p w:rsidR="00FD539F" w:rsidRPr="00FD539F" w:rsidRDefault="00FD539F" w:rsidP="00FD539F">
            <w:pPr>
              <w:pStyle w:val="TableParagraph"/>
              <w:numPr>
                <w:ilvl w:val="0"/>
                <w:numId w:val="8"/>
              </w:numPr>
              <w:tabs>
                <w:tab w:val="left" w:pos="255"/>
              </w:tabs>
              <w:ind w:hanging="141"/>
              <w:jc w:val="left"/>
              <w:rPr>
                <w:rFonts w:ascii="Arial" w:hAnsi="Arial" w:cs="Arial"/>
              </w:rPr>
            </w:pPr>
            <w:r w:rsidRPr="00FD539F">
              <w:rPr>
                <w:rFonts w:ascii="Arial" w:hAnsi="Arial" w:cs="Arial"/>
              </w:rPr>
              <w:t>Extensión</w:t>
            </w:r>
            <w:r w:rsidRPr="00FD539F">
              <w:rPr>
                <w:rFonts w:ascii="Arial" w:hAnsi="Arial" w:cs="Arial"/>
                <w:spacing w:val="-2"/>
              </w:rPr>
              <w:t xml:space="preserve"> </w:t>
            </w:r>
            <w:r w:rsidRPr="00FD539F">
              <w:rPr>
                <w:rFonts w:ascii="Arial" w:hAnsi="Arial" w:cs="Arial"/>
              </w:rPr>
              <w:t>Alto</w:t>
            </w:r>
            <w:r w:rsidRPr="00FD539F">
              <w:rPr>
                <w:rFonts w:ascii="Arial" w:hAnsi="Arial" w:cs="Arial"/>
                <w:spacing w:val="-2"/>
              </w:rPr>
              <w:t xml:space="preserve"> </w:t>
            </w:r>
            <w:r w:rsidRPr="00FD539F">
              <w:rPr>
                <w:rFonts w:ascii="Arial" w:hAnsi="Arial" w:cs="Arial"/>
              </w:rPr>
              <w:t>Lima</w:t>
            </w:r>
          </w:p>
        </w:tc>
        <w:tc>
          <w:tcPr>
            <w:tcW w:w="3037" w:type="dxa"/>
            <w:tcBorders>
              <w:left w:val="single" w:sz="12" w:space="0" w:color="5F5F5F"/>
            </w:tcBorders>
          </w:tcPr>
          <w:p w:rsidR="00FD539F" w:rsidRPr="00FD539F" w:rsidRDefault="00FD539F" w:rsidP="00FD539F">
            <w:pPr>
              <w:pStyle w:val="TableParagraph"/>
              <w:numPr>
                <w:ilvl w:val="0"/>
                <w:numId w:val="7"/>
              </w:numPr>
              <w:tabs>
                <w:tab w:val="left" w:pos="255"/>
              </w:tabs>
              <w:spacing w:line="259" w:lineRule="exact"/>
              <w:ind w:hanging="141"/>
              <w:jc w:val="left"/>
              <w:rPr>
                <w:rFonts w:ascii="Arial" w:hAnsi="Arial" w:cs="Arial"/>
              </w:rPr>
            </w:pPr>
            <w:r w:rsidRPr="00FD539F">
              <w:rPr>
                <w:rFonts w:ascii="Arial" w:hAnsi="Arial" w:cs="Arial"/>
              </w:rPr>
              <w:t>Extensión</w:t>
            </w:r>
            <w:r w:rsidRPr="00FD539F">
              <w:rPr>
                <w:rFonts w:ascii="Arial" w:hAnsi="Arial" w:cs="Arial"/>
                <w:spacing w:val="-2"/>
              </w:rPr>
              <w:t xml:space="preserve"> </w:t>
            </w:r>
            <w:r w:rsidRPr="00FD539F">
              <w:rPr>
                <w:rFonts w:ascii="Arial" w:hAnsi="Arial" w:cs="Arial"/>
              </w:rPr>
              <w:t>hacia</w:t>
            </w:r>
            <w:r w:rsidRPr="00FD539F">
              <w:rPr>
                <w:rFonts w:ascii="Arial" w:hAnsi="Arial" w:cs="Arial"/>
                <w:spacing w:val="-2"/>
              </w:rPr>
              <w:t xml:space="preserve"> </w:t>
            </w:r>
            <w:r w:rsidRPr="00FD539F">
              <w:rPr>
                <w:rFonts w:ascii="Arial" w:hAnsi="Arial" w:cs="Arial"/>
              </w:rPr>
              <w:t>municipio</w:t>
            </w:r>
          </w:p>
          <w:p w:rsidR="00FD539F" w:rsidRPr="00FD539F" w:rsidRDefault="00FD539F" w:rsidP="005166D7">
            <w:pPr>
              <w:pStyle w:val="TableParagraph"/>
              <w:ind w:left="114"/>
              <w:jc w:val="left"/>
              <w:rPr>
                <w:rFonts w:ascii="Arial" w:hAnsi="Arial" w:cs="Arial"/>
              </w:rPr>
            </w:pPr>
            <w:r w:rsidRPr="00FD539F">
              <w:rPr>
                <w:rFonts w:ascii="Arial" w:hAnsi="Arial" w:cs="Arial"/>
              </w:rPr>
              <w:t>Achocalla</w:t>
            </w:r>
          </w:p>
          <w:p w:rsidR="00FD539F" w:rsidRPr="00FD539F" w:rsidRDefault="00FD539F" w:rsidP="00FD539F">
            <w:pPr>
              <w:pStyle w:val="TableParagraph"/>
              <w:numPr>
                <w:ilvl w:val="0"/>
                <w:numId w:val="7"/>
              </w:numPr>
              <w:tabs>
                <w:tab w:val="left" w:pos="255"/>
              </w:tabs>
              <w:ind w:hanging="141"/>
              <w:jc w:val="left"/>
              <w:rPr>
                <w:rFonts w:ascii="Arial" w:hAnsi="Arial" w:cs="Arial"/>
              </w:rPr>
            </w:pPr>
            <w:r w:rsidRPr="00FD539F">
              <w:rPr>
                <w:rFonts w:ascii="Arial" w:hAnsi="Arial" w:cs="Arial"/>
              </w:rPr>
              <w:t>Extensión</w:t>
            </w:r>
            <w:r w:rsidRPr="00FD539F">
              <w:rPr>
                <w:rFonts w:ascii="Arial" w:hAnsi="Arial" w:cs="Arial"/>
                <w:spacing w:val="-2"/>
              </w:rPr>
              <w:t xml:space="preserve"> </w:t>
            </w:r>
            <w:r w:rsidRPr="00FD539F">
              <w:rPr>
                <w:rFonts w:ascii="Arial" w:hAnsi="Arial" w:cs="Arial"/>
              </w:rPr>
              <w:t>hacia</w:t>
            </w:r>
            <w:r w:rsidRPr="00FD539F">
              <w:rPr>
                <w:rFonts w:ascii="Arial" w:hAnsi="Arial" w:cs="Arial"/>
                <w:spacing w:val="-1"/>
              </w:rPr>
              <w:t xml:space="preserve"> </w:t>
            </w:r>
            <w:r w:rsidRPr="00FD539F">
              <w:rPr>
                <w:rFonts w:ascii="Arial" w:hAnsi="Arial" w:cs="Arial"/>
              </w:rPr>
              <w:t>Viacha</w:t>
            </w:r>
          </w:p>
          <w:p w:rsidR="00FD539F" w:rsidRPr="00FD539F" w:rsidRDefault="00FD539F" w:rsidP="00FD539F">
            <w:pPr>
              <w:pStyle w:val="TableParagraph"/>
              <w:numPr>
                <w:ilvl w:val="0"/>
                <w:numId w:val="7"/>
              </w:numPr>
              <w:tabs>
                <w:tab w:val="left" w:pos="254"/>
              </w:tabs>
              <w:ind w:left="253"/>
              <w:jc w:val="left"/>
              <w:rPr>
                <w:rFonts w:ascii="Arial" w:hAnsi="Arial" w:cs="Arial"/>
              </w:rPr>
            </w:pPr>
            <w:r w:rsidRPr="00FD539F">
              <w:rPr>
                <w:rFonts w:ascii="Arial" w:hAnsi="Arial" w:cs="Arial"/>
              </w:rPr>
              <w:t>Extensión</w:t>
            </w:r>
            <w:r w:rsidRPr="00FD539F">
              <w:rPr>
                <w:rFonts w:ascii="Arial" w:hAnsi="Arial" w:cs="Arial"/>
                <w:spacing w:val="-2"/>
              </w:rPr>
              <w:t xml:space="preserve"> </w:t>
            </w:r>
            <w:r w:rsidRPr="00FD539F">
              <w:rPr>
                <w:rFonts w:ascii="Arial" w:hAnsi="Arial" w:cs="Arial"/>
              </w:rPr>
              <w:t>hacia</w:t>
            </w:r>
            <w:r w:rsidRPr="00FD539F">
              <w:rPr>
                <w:rFonts w:ascii="Arial" w:hAnsi="Arial" w:cs="Arial"/>
                <w:spacing w:val="-1"/>
              </w:rPr>
              <w:t xml:space="preserve"> </w:t>
            </w:r>
            <w:r w:rsidRPr="00FD539F">
              <w:rPr>
                <w:rFonts w:ascii="Arial" w:hAnsi="Arial" w:cs="Arial"/>
              </w:rPr>
              <w:t>Laja</w:t>
            </w:r>
          </w:p>
          <w:p w:rsidR="00FD539F" w:rsidRPr="00FD539F" w:rsidRDefault="00FD539F" w:rsidP="00FD539F">
            <w:pPr>
              <w:pStyle w:val="TableParagraph"/>
              <w:numPr>
                <w:ilvl w:val="0"/>
                <w:numId w:val="7"/>
              </w:numPr>
              <w:tabs>
                <w:tab w:val="left" w:pos="255"/>
              </w:tabs>
              <w:ind w:hanging="141"/>
              <w:jc w:val="left"/>
              <w:rPr>
                <w:rFonts w:ascii="Arial" w:hAnsi="Arial" w:cs="Arial"/>
              </w:rPr>
            </w:pPr>
            <w:r w:rsidRPr="00FD539F">
              <w:rPr>
                <w:rFonts w:ascii="Arial" w:hAnsi="Arial" w:cs="Arial"/>
              </w:rPr>
              <w:t>Extensión</w:t>
            </w:r>
            <w:r w:rsidRPr="00FD539F">
              <w:rPr>
                <w:rFonts w:ascii="Arial" w:hAnsi="Arial" w:cs="Arial"/>
                <w:spacing w:val="-2"/>
              </w:rPr>
              <w:t xml:space="preserve"> </w:t>
            </w:r>
            <w:r w:rsidRPr="00FD539F">
              <w:rPr>
                <w:rFonts w:ascii="Arial" w:hAnsi="Arial" w:cs="Arial"/>
              </w:rPr>
              <w:t>hacia</w:t>
            </w:r>
            <w:r w:rsidRPr="00FD539F">
              <w:rPr>
                <w:rFonts w:ascii="Arial" w:hAnsi="Arial" w:cs="Arial"/>
                <w:spacing w:val="-1"/>
              </w:rPr>
              <w:t xml:space="preserve"> </w:t>
            </w:r>
            <w:r w:rsidRPr="00FD539F">
              <w:rPr>
                <w:rFonts w:ascii="Arial" w:hAnsi="Arial" w:cs="Arial"/>
              </w:rPr>
              <w:t>Pucarani</w:t>
            </w:r>
          </w:p>
        </w:tc>
      </w:tr>
    </w:tbl>
    <w:p w:rsidR="00E378F2" w:rsidRDefault="00E378F2" w:rsidP="00FD539F">
      <w:pPr>
        <w:jc w:val="both"/>
        <w:rPr>
          <w:rFonts w:ascii="Arial" w:hAnsi="Arial" w:cs="Arial"/>
          <w:b/>
          <w:sz w:val="18"/>
          <w:szCs w:val="20"/>
        </w:rPr>
        <w:sectPr w:rsidR="00E378F2" w:rsidSect="00E378F2">
          <w:type w:val="continuous"/>
          <w:pgSz w:w="11906" w:h="16838"/>
          <w:pgMar w:top="1843" w:right="1418" w:bottom="1701" w:left="1418" w:header="0" w:footer="0" w:gutter="0"/>
          <w:cols w:space="708"/>
          <w:docGrid w:linePitch="360"/>
        </w:sectPr>
      </w:pPr>
    </w:p>
    <w:p w:rsidR="00FD539F" w:rsidRPr="00FD539F" w:rsidRDefault="00FD539F" w:rsidP="00FD539F">
      <w:pPr>
        <w:jc w:val="both"/>
        <w:rPr>
          <w:rFonts w:ascii="Arial" w:hAnsi="Arial" w:cs="Arial"/>
          <w:sz w:val="18"/>
          <w:szCs w:val="24"/>
        </w:rPr>
      </w:pPr>
      <w:r w:rsidRPr="00FD539F">
        <w:rPr>
          <w:rFonts w:ascii="Arial" w:hAnsi="Arial" w:cs="Arial"/>
          <w:b/>
          <w:sz w:val="18"/>
          <w:szCs w:val="20"/>
        </w:rPr>
        <w:t xml:space="preserve">Fuente: </w:t>
      </w:r>
      <w:r w:rsidRPr="00FD539F">
        <w:rPr>
          <w:rFonts w:ascii="Arial" w:hAnsi="Arial" w:cs="Arial"/>
          <w:sz w:val="18"/>
          <w:szCs w:val="20"/>
        </w:rPr>
        <w:t>Quispe</w:t>
      </w:r>
      <w:r w:rsidRPr="00FD539F">
        <w:rPr>
          <w:rFonts w:ascii="Arial" w:hAnsi="Arial" w:cs="Arial"/>
          <w:sz w:val="18"/>
          <w:szCs w:val="24"/>
        </w:rPr>
        <w:t>, Gabith (2009)</w:t>
      </w:r>
      <w:r w:rsidRPr="00FD539F">
        <w:rPr>
          <w:rFonts w:ascii="Arial" w:hAnsi="Arial" w:cs="Arial"/>
          <w:i/>
          <w:sz w:val="18"/>
          <w:szCs w:val="24"/>
        </w:rPr>
        <w:t xml:space="preserve"> La formación de la ciudad de El Alto y sus consecuencias.</w:t>
      </w:r>
      <w:r w:rsidRPr="00FD539F">
        <w:rPr>
          <w:rFonts w:ascii="Arial" w:hAnsi="Arial" w:cs="Arial"/>
          <w:sz w:val="18"/>
          <w:szCs w:val="24"/>
        </w:rPr>
        <w:t xml:space="preserve"> Tesis Doctoral. Universidad Autónoma de Madrid. Madrid, España.</w:t>
      </w:r>
    </w:p>
    <w:p w:rsidR="00BE461C" w:rsidRDefault="00BE461C" w:rsidP="00601AF0">
      <w:pPr>
        <w:spacing w:line="360" w:lineRule="auto"/>
        <w:jc w:val="both"/>
        <w:rPr>
          <w:rFonts w:ascii="Arial" w:hAnsi="Arial" w:cs="Arial"/>
        </w:rPr>
      </w:pPr>
      <w:r>
        <w:rPr>
          <w:rFonts w:ascii="Arial" w:hAnsi="Arial" w:cs="Arial"/>
        </w:rPr>
        <w:t>Dentro de este cuadro se puede observar que existe un desarrollo desde los primeros asentamientos</w:t>
      </w:r>
      <w:r w:rsidR="00793D33">
        <w:rPr>
          <w:rFonts w:ascii="Arial" w:hAnsi="Arial" w:cs="Arial"/>
        </w:rPr>
        <w:t xml:space="preserve">, antes de la denominación del grado como ciudad. Se evidencia que dentro de </w:t>
      </w:r>
      <w:r w:rsidR="00C05574">
        <w:rPr>
          <w:rFonts w:ascii="Arial" w:hAnsi="Arial" w:cs="Arial"/>
        </w:rPr>
        <w:t>la ciudad se dieron formas y mecanismos de urbanización por sectores los cuales son</w:t>
      </w:r>
      <w:r w:rsidR="00E378F2">
        <w:rPr>
          <w:rFonts w:ascii="Arial" w:hAnsi="Arial" w:cs="Arial"/>
        </w:rPr>
        <w:t xml:space="preserve"> </w:t>
      </w:r>
      <w:r w:rsidR="00C05574">
        <w:rPr>
          <w:rFonts w:ascii="Arial" w:hAnsi="Arial" w:cs="Arial"/>
        </w:rPr>
        <w:t xml:space="preserve">ejes importantes dentro de nuestro contexto. </w:t>
      </w:r>
    </w:p>
    <w:p w:rsidR="00C05574" w:rsidRPr="00C05574" w:rsidRDefault="00C05574" w:rsidP="00601AF0">
      <w:pPr>
        <w:spacing w:line="360" w:lineRule="auto"/>
        <w:jc w:val="both"/>
        <w:rPr>
          <w:rFonts w:ascii="Arial" w:hAnsi="Arial" w:cs="Arial"/>
          <w:szCs w:val="24"/>
        </w:rPr>
      </w:pPr>
      <w:r w:rsidRPr="00C05574">
        <w:rPr>
          <w:rFonts w:ascii="Arial" w:hAnsi="Arial" w:cs="Arial"/>
          <w:szCs w:val="24"/>
        </w:rPr>
        <w:t>En la temática central del texto de Sandoval y Sostres “La ciudad prometida” que, a lo largo del capítulo primero, se va describiendo de manera cronológica por años, por los ex vecinos de la ciudad de La Paz y luego convirtiéndose en vecinos de la emergente ciudad de El Alto, pasaron para conseguir desde las condiciones hasta la construcción de una ciudad sin planificación. En las referencias mediante mapas y planos se puede ver el origen y las maneras de ampliación de la población. Lo que se refleja en primera instancia, desde los planos y gráficos, son las direcciones en los cuales se fueron formando las primeras “tres zonas” las cuales estaban diferenciadas por el uso y el establecimiento de esos sectores. El Alto se dividía por tres zonas las cuales eran “Norte, Centro y Sur”, los cuales estaban constituidos por zonas históricas como “Villa Dolores” fundado en 1942; desde 1950 se fueron creando las zonas denominadas las “6 villas” que eran “Villa Dolores, 12 de octubre, Bolívar A, 16 de Julio, Ballivian y Alto Lima”.</w:t>
      </w:r>
    </w:p>
    <w:p w:rsidR="00C05574" w:rsidRPr="00C05574" w:rsidRDefault="00C05574" w:rsidP="00601AF0">
      <w:pPr>
        <w:spacing w:line="360" w:lineRule="auto"/>
        <w:jc w:val="both"/>
        <w:rPr>
          <w:rFonts w:ascii="Arial" w:eastAsia="Calibri" w:hAnsi="Arial" w:cs="Arial"/>
          <w:szCs w:val="24"/>
        </w:rPr>
      </w:pPr>
      <w:r w:rsidRPr="00C05574">
        <w:rPr>
          <w:rFonts w:ascii="Arial" w:eastAsia="Calibri" w:hAnsi="Arial" w:cs="Arial"/>
          <w:szCs w:val="24"/>
        </w:rPr>
        <w:t xml:space="preserve">Desde 1960 comenzaría una ocupación espacial, según los datos presentados en el texto, en 1950 se tenía un registro de 11.000 personas aproximadamente esto en las 6 zonas formadas denominadas “6 villas”. Luego en 1960 se tuvo un aproximado de 30.000 de habitantes </w:t>
      </w:r>
      <w:r w:rsidRPr="00C05574">
        <w:rPr>
          <w:rFonts w:ascii="Arial" w:eastAsia="Calibri" w:hAnsi="Arial" w:cs="Arial"/>
          <w:b/>
          <w:szCs w:val="24"/>
        </w:rPr>
        <w:t xml:space="preserve">(p.23). </w:t>
      </w:r>
      <w:r w:rsidRPr="00C05574">
        <w:rPr>
          <w:rFonts w:ascii="Arial" w:eastAsia="Calibri" w:hAnsi="Arial" w:cs="Arial"/>
          <w:szCs w:val="24"/>
        </w:rPr>
        <w:t xml:space="preserve">Desde 1976 y 1986 se vivió un mayor crecimiento poblacional mostrando altos “flujos migratorios del área rural del mismo departamento de La Paz” </w:t>
      </w:r>
      <w:r w:rsidRPr="00C05574">
        <w:rPr>
          <w:rFonts w:ascii="Arial" w:eastAsia="Calibri" w:hAnsi="Arial" w:cs="Arial"/>
          <w:b/>
          <w:szCs w:val="24"/>
        </w:rPr>
        <w:t xml:space="preserve">(p.24). </w:t>
      </w:r>
      <w:r w:rsidRPr="00C05574">
        <w:rPr>
          <w:rFonts w:ascii="Arial" w:eastAsia="Calibri" w:hAnsi="Arial" w:cs="Arial"/>
          <w:szCs w:val="24"/>
        </w:rPr>
        <w:t xml:space="preserve">Esto reflejaría lo que hasta hoy identifica a la ciudad de El Alto, las constituciones de las zonas son de migrantes. En </w:t>
      </w:r>
      <w:r w:rsidR="00507930">
        <w:rPr>
          <w:rFonts w:ascii="Arial" w:eastAsia="Calibri" w:hAnsi="Arial" w:cs="Arial"/>
          <w:szCs w:val="24"/>
        </w:rPr>
        <w:t>la ciudad de El Alto</w:t>
      </w:r>
      <w:r w:rsidRPr="00C05574">
        <w:rPr>
          <w:rFonts w:ascii="Arial" w:eastAsia="Calibri" w:hAnsi="Arial" w:cs="Arial"/>
          <w:szCs w:val="24"/>
        </w:rPr>
        <w:t xml:space="preserve"> se tiene una población migrante de manera permanente y me sustento en los periodos agrícolas ya que en esas temporadas los vecinos salen de viaje a sus comunidades para la siembra, cosecha y todo lo que concierne con el ciclo rural-agrícola en la zona andina principalmente. La incorporación del</w:t>
      </w:r>
      <w:r w:rsidRPr="00C05574">
        <w:rPr>
          <w:rFonts w:ascii="Arial" w:eastAsia="Calibri" w:hAnsi="Arial" w:cs="Arial"/>
          <w:i/>
          <w:szCs w:val="24"/>
        </w:rPr>
        <w:t xml:space="preserve"> quechua</w:t>
      </w:r>
      <w:r w:rsidRPr="00C05574">
        <w:rPr>
          <w:rFonts w:ascii="Arial" w:eastAsia="Calibri" w:hAnsi="Arial" w:cs="Arial"/>
          <w:szCs w:val="24"/>
        </w:rPr>
        <w:t xml:space="preserve"> en el dialecto en reuniones y/o asambleas zonales hacen denotar la presencia de migrantes de otros departamentos del país como Potosí, Sucre, Cochabamba y Oruro. </w:t>
      </w:r>
    </w:p>
    <w:p w:rsidR="00C05574" w:rsidRPr="00C05574" w:rsidRDefault="00C05574" w:rsidP="00601AF0">
      <w:pPr>
        <w:spacing w:line="360" w:lineRule="auto"/>
        <w:jc w:val="both"/>
        <w:rPr>
          <w:rFonts w:ascii="Arial" w:eastAsia="Calibri" w:hAnsi="Arial" w:cs="Arial"/>
          <w:szCs w:val="24"/>
        </w:rPr>
      </w:pPr>
      <w:r w:rsidRPr="00C05574">
        <w:rPr>
          <w:rFonts w:ascii="Arial" w:eastAsia="Calibri" w:hAnsi="Arial" w:cs="Arial"/>
          <w:szCs w:val="24"/>
        </w:rPr>
        <w:t>Por su parte Máximo Quisbert nos muestra que la ciudad de El Alto es formada por un perfil cultural de una constitución de migrantes donde van “reproduciendo sus valores, hábitos, lengua, manera de vestirse, alimentarse, gustos, bailes y preferencias musicales” esto va mostrando un escenario de capitales y símbolos de origen que van conjugándose con lo urbano y lo rural. (Quisbert, 2003:31)</w:t>
      </w:r>
    </w:p>
    <w:p w:rsidR="009F714E" w:rsidRPr="00BE461C" w:rsidRDefault="00354673" w:rsidP="00601AF0">
      <w:pPr>
        <w:spacing w:line="360" w:lineRule="auto"/>
        <w:jc w:val="both"/>
        <w:rPr>
          <w:rFonts w:ascii="Arial" w:hAnsi="Arial" w:cs="Arial"/>
        </w:rPr>
      </w:pPr>
      <w:r w:rsidRPr="00DF6ECE">
        <w:rPr>
          <w:rFonts w:ascii="Arial" w:hAnsi="Arial" w:cs="Arial"/>
          <w:b/>
        </w:rPr>
        <w:t>Los vecinos: desde el inicio hasta la consolidación</w:t>
      </w:r>
    </w:p>
    <w:p w:rsidR="00FD716C" w:rsidRPr="00FD716C" w:rsidRDefault="00FD716C" w:rsidP="00601AF0">
      <w:pPr>
        <w:spacing w:line="360" w:lineRule="auto"/>
        <w:jc w:val="both"/>
        <w:rPr>
          <w:rFonts w:ascii="Arial" w:hAnsi="Arial" w:cs="Arial"/>
        </w:rPr>
      </w:pPr>
      <w:r w:rsidRPr="00FD716C">
        <w:rPr>
          <w:rFonts w:ascii="Arial" w:hAnsi="Arial" w:cs="Arial"/>
        </w:rPr>
        <w:t xml:space="preserve">Los vecinos, tanto hombres y mujeres, se dedican al trabajo y comercio informal, comerciantes de diferentes productos, vendiendo en el mercado campesino del barrio y también las diferentes ferias de la ciudad de El Alto. Parte de esta población son trabajadores informales, con esto me refiero a carpinteros, albañiles, choferes, mecánicos, peluqueros entre otros. Esto definido en base a la observación y las entrevistas donde reflejaban a que se dedicaban y desde donde lo hacían. </w:t>
      </w:r>
    </w:p>
    <w:p w:rsidR="00DF6ECE" w:rsidRPr="00FD716C" w:rsidRDefault="00FD716C" w:rsidP="00601AF0">
      <w:pPr>
        <w:spacing w:line="360" w:lineRule="auto"/>
        <w:jc w:val="both"/>
        <w:rPr>
          <w:rFonts w:ascii="Arial" w:hAnsi="Arial" w:cs="Arial"/>
        </w:rPr>
      </w:pPr>
      <w:r w:rsidRPr="00FD716C">
        <w:rPr>
          <w:rFonts w:ascii="Arial" w:hAnsi="Arial" w:cs="Arial"/>
        </w:rPr>
        <w:t>Un aspecto que me llama la atención son los conflictos y diferencias entre los vecinos fundadores y nuevos respecto al desarrollo del barrio. A veces los vecinos fundadores cuestionan a los vecinos nuevos en la toma de decisiones. Esta percepción, se puede contrastar con el aporte de Elías y Scotson (1965) quienes analizan los conflictos entre los “establecidos” y los “marginados” en una ciudad próspera de Inglaterra. Los establecidos echan la culpa de todos sus males a los recién llegados y/o marginados. Si bien los autores analizan relaciones conflictuales entre establecidos y marginados vinculados con los conflictos y delincuencia; en el caso del barrio Santa Rosa de Lima observé que los vecinos “antiguos” o “fundadores” limitan a los recién llegados como novatos y no podrán participar en la toma de decisiones.</w:t>
      </w:r>
    </w:p>
    <w:p w:rsidR="00354673" w:rsidRDefault="00354673" w:rsidP="00601AF0">
      <w:pPr>
        <w:spacing w:line="360" w:lineRule="auto"/>
        <w:jc w:val="both"/>
        <w:rPr>
          <w:rFonts w:ascii="Arial" w:hAnsi="Arial" w:cs="Arial"/>
          <w:b/>
        </w:rPr>
      </w:pPr>
      <w:r w:rsidRPr="00DF6ECE">
        <w:rPr>
          <w:rFonts w:ascii="Arial" w:hAnsi="Arial" w:cs="Arial"/>
          <w:b/>
        </w:rPr>
        <w:t>Organizaciones vecinales: ente matriz</w:t>
      </w:r>
    </w:p>
    <w:p w:rsidR="004D6637" w:rsidRPr="004D6637" w:rsidRDefault="004D6637" w:rsidP="00601AF0">
      <w:pPr>
        <w:spacing w:line="360" w:lineRule="auto"/>
        <w:jc w:val="both"/>
        <w:rPr>
          <w:rFonts w:ascii="Arial" w:hAnsi="Arial" w:cs="Arial"/>
        </w:rPr>
      </w:pPr>
      <w:r w:rsidRPr="004D6637">
        <w:rPr>
          <w:rFonts w:ascii="Arial" w:hAnsi="Arial" w:cs="Arial"/>
        </w:rPr>
        <w:t xml:space="preserve">Sandoval muestra que, a partir de 1957, se viviría cambios en la organización vecinal y encaminándose a una configuración como urbe. Con la creación del “Consejo Central de Vecinos” se fueron gestando organizaciones para conseguir mejores condiciones para sus barrios, entre los cuales eran la implementación de instituciones, presupuesto y servicios. Pero desde 1984 surgiría una nueva entidad organizacional cívica que se denominaría FURIA “Frente de Unidad y Renovación Independiente de El Alto”, el cual estaba formada por ex dirigentes de las juntas vecinales. Esta nueva organización vecinal masiva, tuvo entre sus logros más importantes el lograr llevar el proyecto de “autonomía administrativa” a la cámara de senadores. Consiguiendo que el “6 de marzo de 1985, se dicte como la creación de la cuarta sección de la provincia Murillo como su capital la ciudad de El Alto” (p. 30). </w:t>
      </w:r>
    </w:p>
    <w:p w:rsidR="004D6637" w:rsidRPr="004D6637" w:rsidRDefault="004D6637" w:rsidP="00601AF0">
      <w:pPr>
        <w:spacing w:line="360" w:lineRule="auto"/>
        <w:jc w:val="both"/>
        <w:rPr>
          <w:rFonts w:ascii="Arial" w:hAnsi="Arial" w:cs="Arial"/>
        </w:rPr>
      </w:pPr>
      <w:r w:rsidRPr="004D6637">
        <w:rPr>
          <w:rFonts w:ascii="Arial" w:hAnsi="Arial" w:cs="Arial"/>
        </w:rPr>
        <w:t xml:space="preserve">Desde esa fecha se van constituyendo con muchos tropiezos lo que conocemos hoy como ciudad de El Alto; pero con la conquista de que en 1988 se adquiera el rango de ciudad. Si ponemos en contexto </w:t>
      </w:r>
      <w:r w:rsidR="00A37561">
        <w:rPr>
          <w:rFonts w:ascii="Arial" w:hAnsi="Arial" w:cs="Arial"/>
        </w:rPr>
        <w:t>en un barrio de la misma ciudad</w:t>
      </w:r>
      <w:r w:rsidRPr="004D6637">
        <w:rPr>
          <w:rFonts w:ascii="Arial" w:hAnsi="Arial" w:cs="Arial"/>
        </w:rPr>
        <w:t xml:space="preserve"> como es Santa Rosa de Lima</w:t>
      </w:r>
      <w:r w:rsidR="00A37561">
        <w:rPr>
          <w:rFonts w:ascii="Arial" w:hAnsi="Arial" w:cs="Arial"/>
        </w:rPr>
        <w:t>, ubicada en el distrito 5</w:t>
      </w:r>
      <w:r w:rsidRPr="004D6637">
        <w:rPr>
          <w:rFonts w:ascii="Arial" w:hAnsi="Arial" w:cs="Arial"/>
        </w:rPr>
        <w:t xml:space="preserve">, que fue fundado el 30 de agosto de 1987, teniendo una creación de manera prematura ya que lo que se cuenta en los relatos de los vecinos antiguos, en los años de fundación como zona no se tenía ninguna condición de habitabilidad donde se veía una nulidad de servicios, transporte e infraestructura. Los propietarios de estos terrenos exigían la legalidad de sus propiedades que eran muy escasas en número de vecinos y viviendas ocupadas. </w:t>
      </w:r>
    </w:p>
    <w:p w:rsidR="00DF6ECE" w:rsidRDefault="004D6637" w:rsidP="00601AF0">
      <w:pPr>
        <w:spacing w:line="360" w:lineRule="auto"/>
        <w:jc w:val="both"/>
        <w:rPr>
          <w:rFonts w:ascii="Arial" w:hAnsi="Arial" w:cs="Arial"/>
        </w:rPr>
      </w:pPr>
      <w:r w:rsidRPr="004D6637">
        <w:rPr>
          <w:rFonts w:ascii="Arial" w:hAnsi="Arial" w:cs="Arial"/>
        </w:rPr>
        <w:t>Para Pablo Mamani Ramírez</w:t>
      </w:r>
      <w:r w:rsidR="00A37561">
        <w:rPr>
          <w:rFonts w:ascii="Arial" w:hAnsi="Arial" w:cs="Arial"/>
        </w:rPr>
        <w:t>, en su texto micro gobiernos barriales</w:t>
      </w:r>
      <w:r w:rsidRPr="004D6637">
        <w:rPr>
          <w:rFonts w:ascii="Arial" w:hAnsi="Arial" w:cs="Arial"/>
        </w:rPr>
        <w:t xml:space="preserve">, las juntas vecinales se fueron convirtiendo en “verdaderos gobiernos locales o territoriales” donde son los representantes o portavoces de los vecinos de las necesidades colectivas de los barrios (Mamani, 2005:31). Estos actores sociales colectivos como la Junta vecinal, son uno de los principales protagonistas de la formación de los barrios, ya que ellos son los que llevan las necesidades a instancias gubernamentales y estatales, estas juntas vecinales son formadas por vecinos de los barrios que en el caso de Santa Rosa de Lima se tiene una serie de requisitos para ser elegido dirigente también establecidos en el estatuto orgánico de la FEJUVE.  </w:t>
      </w:r>
      <w:r w:rsidR="001359E1">
        <w:rPr>
          <w:rFonts w:ascii="Arial" w:hAnsi="Arial" w:cs="Arial"/>
        </w:rPr>
        <w:t xml:space="preserve"> </w:t>
      </w:r>
    </w:p>
    <w:p w:rsidR="001359E1" w:rsidRPr="001359E1" w:rsidRDefault="001359E1" w:rsidP="00601AF0">
      <w:pPr>
        <w:spacing w:line="360" w:lineRule="auto"/>
        <w:jc w:val="both"/>
        <w:rPr>
          <w:rFonts w:ascii="Arial" w:hAnsi="Arial" w:cs="Arial"/>
          <w:lang w:val="es-BO"/>
        </w:rPr>
      </w:pPr>
      <w:r w:rsidRPr="001359E1">
        <w:rPr>
          <w:rFonts w:ascii="Arial" w:hAnsi="Arial" w:cs="Arial"/>
          <w:lang w:val="es-BO"/>
        </w:rPr>
        <w:t>Las elecciones según el Estatuto orgánico de la FEJUVE deben realizarse cada dos años</w:t>
      </w:r>
      <w:r w:rsidRPr="001359E1">
        <w:rPr>
          <w:rFonts w:ascii="Arial" w:hAnsi="Arial" w:cs="Arial"/>
          <w:vertAlign w:val="superscript"/>
          <w:lang w:val="es-BO"/>
        </w:rPr>
        <w:footnoteReference w:id="1"/>
      </w:r>
      <w:r w:rsidRPr="001359E1">
        <w:rPr>
          <w:rFonts w:ascii="Arial" w:hAnsi="Arial" w:cs="Arial"/>
          <w:lang w:val="es-BO"/>
        </w:rPr>
        <w:t xml:space="preserve">. En casos no siempre se cumple este mandato. Muchos dirigentes se comprometen en cumplir su mandato y no siempre entregan a otra directiva todos los avances y pendientes en términos de gestión plasmadas en las actas correspondientes. Ahí se tiene por ejemplo un espacio para analizar el eterno problema de “rendición de cuentas” de la directiva saliente. Otros cuestionan la presencia o ausencia de elecciones mediante aclamación. Los dirigentes se comprometen en llamar a elecciones mediante comité electoral. Pero, suele continuar el denominado “dedazo”, donde predominan intereses personales y colectivos de un sector. </w:t>
      </w:r>
    </w:p>
    <w:p w:rsidR="001359E1" w:rsidRPr="001359E1" w:rsidRDefault="001359E1" w:rsidP="00601AF0">
      <w:pPr>
        <w:spacing w:line="360" w:lineRule="auto"/>
        <w:jc w:val="both"/>
        <w:rPr>
          <w:rFonts w:ascii="Arial" w:hAnsi="Arial" w:cs="Arial"/>
          <w:lang w:val="es-BO"/>
        </w:rPr>
      </w:pPr>
      <w:r w:rsidRPr="001359E1">
        <w:rPr>
          <w:rFonts w:ascii="Arial" w:hAnsi="Arial" w:cs="Arial"/>
          <w:lang w:val="es-BO"/>
        </w:rPr>
        <w:t xml:space="preserve">Los mismos vecinos conocen que para presentarse a las elecciones uno debe cumplir con requisitos: como el ser propietario de un bien inmueble en el barrio o tener casa, no contar con antecedentes, tener permiso vecinal de la junta. Este permiso vecinal no se sabe si alguien tiene que garantizar; pero están convencidos que “no pueden venir de fácil y ser dirigente”. Se habla de 4 a 5 años “que haya vivido en el barrio”. Otros mencionan que por los menos deben haber asumido cargos como jefe de calle o cargo en el barrio que le permita asumir la dirigencia. Tal vez están pensando en la denominada “experiencia” en el cargo al igual que en las áreas rurales. Este conjunto de datos, hay la necesidad de contrastar con lo que reza en el Estatuto de la federación de juntas de vecinos de El Alto acerca de los requisitos. </w:t>
      </w:r>
      <w:r w:rsidRPr="001359E1">
        <w:rPr>
          <w:rFonts w:ascii="Arial" w:hAnsi="Arial" w:cs="Arial"/>
          <w:vertAlign w:val="superscript"/>
          <w:lang w:val="es-BO"/>
        </w:rPr>
        <w:footnoteReference w:id="2"/>
      </w:r>
      <w:r w:rsidRPr="001359E1">
        <w:rPr>
          <w:rFonts w:ascii="Arial" w:hAnsi="Arial" w:cs="Arial"/>
          <w:lang w:val="es-BO"/>
        </w:rPr>
        <w:t xml:space="preserve"> </w:t>
      </w:r>
    </w:p>
    <w:p w:rsidR="009113FB" w:rsidRDefault="009113FB" w:rsidP="00601AF0">
      <w:pPr>
        <w:spacing w:line="360" w:lineRule="auto"/>
        <w:jc w:val="both"/>
        <w:rPr>
          <w:rFonts w:ascii="Arial" w:hAnsi="Arial" w:cs="Arial"/>
          <w:b/>
        </w:rPr>
      </w:pPr>
      <w:r w:rsidRPr="00950DAE">
        <w:rPr>
          <w:rFonts w:ascii="Arial" w:hAnsi="Arial" w:cs="Arial"/>
          <w:b/>
        </w:rPr>
        <w:t>Conclusiones</w:t>
      </w:r>
    </w:p>
    <w:p w:rsidR="004D6637" w:rsidRDefault="00507930" w:rsidP="00601AF0">
      <w:pPr>
        <w:spacing w:line="360" w:lineRule="auto"/>
        <w:jc w:val="both"/>
        <w:rPr>
          <w:rFonts w:ascii="Arial" w:hAnsi="Arial" w:cs="Arial"/>
        </w:rPr>
      </w:pPr>
      <w:r w:rsidRPr="00507930">
        <w:rPr>
          <w:rFonts w:ascii="Arial" w:hAnsi="Arial" w:cs="Arial"/>
        </w:rPr>
        <w:t>Vale recalcar</w:t>
      </w:r>
      <w:r>
        <w:rPr>
          <w:rFonts w:ascii="Arial" w:hAnsi="Arial" w:cs="Arial"/>
        </w:rPr>
        <w:t xml:space="preserve"> que este trabajo </w:t>
      </w:r>
      <w:r w:rsidR="001359E1">
        <w:rPr>
          <w:rFonts w:ascii="Arial" w:hAnsi="Arial" w:cs="Arial"/>
        </w:rPr>
        <w:t>aún</w:t>
      </w:r>
      <w:r>
        <w:rPr>
          <w:rFonts w:ascii="Arial" w:hAnsi="Arial" w:cs="Arial"/>
        </w:rPr>
        <w:t xml:space="preserve"> </w:t>
      </w:r>
      <w:r w:rsidR="001359E1">
        <w:rPr>
          <w:rFonts w:ascii="Arial" w:hAnsi="Arial" w:cs="Arial"/>
        </w:rPr>
        <w:t>está</w:t>
      </w:r>
      <w:r>
        <w:rPr>
          <w:rFonts w:ascii="Arial" w:hAnsi="Arial" w:cs="Arial"/>
        </w:rPr>
        <w:t xml:space="preserve"> en proceso</w:t>
      </w:r>
      <w:r w:rsidR="004D6637">
        <w:rPr>
          <w:rFonts w:ascii="Arial" w:hAnsi="Arial" w:cs="Arial"/>
        </w:rPr>
        <w:t xml:space="preserve"> </w:t>
      </w:r>
      <w:r>
        <w:rPr>
          <w:rFonts w:ascii="Arial" w:hAnsi="Arial" w:cs="Arial"/>
        </w:rPr>
        <w:t>investigativo</w:t>
      </w:r>
      <w:r w:rsidR="001359E1">
        <w:rPr>
          <w:rFonts w:ascii="Arial" w:hAnsi="Arial" w:cs="Arial"/>
        </w:rPr>
        <w:t>, por lo cual no está concluido, esto debido a</w:t>
      </w:r>
      <w:r>
        <w:rPr>
          <w:rFonts w:ascii="Arial" w:hAnsi="Arial" w:cs="Arial"/>
        </w:rPr>
        <w:t xml:space="preserve"> la magnitud del </w:t>
      </w:r>
      <w:r w:rsidR="004D6637">
        <w:rPr>
          <w:rFonts w:ascii="Arial" w:hAnsi="Arial" w:cs="Arial"/>
        </w:rPr>
        <w:t>objeto</w:t>
      </w:r>
      <w:r>
        <w:rPr>
          <w:rFonts w:ascii="Arial" w:hAnsi="Arial" w:cs="Arial"/>
        </w:rPr>
        <w:t xml:space="preserve"> de estudio y sus implicaciones </w:t>
      </w:r>
      <w:r w:rsidR="004D6637">
        <w:rPr>
          <w:rFonts w:ascii="Arial" w:hAnsi="Arial" w:cs="Arial"/>
        </w:rPr>
        <w:t xml:space="preserve">con sus sujetos de ese contexto, las formas de abordaje de este tipo de elementos son de alto nivel de análisis ya que se debe tomar en cuenta a los actores e instituciones con la forma de una ciudad urbanizada. </w:t>
      </w:r>
    </w:p>
    <w:p w:rsidR="002637FE" w:rsidRDefault="004D6637" w:rsidP="00601AF0">
      <w:pPr>
        <w:spacing w:line="360" w:lineRule="auto"/>
        <w:jc w:val="both"/>
        <w:rPr>
          <w:rFonts w:ascii="Arial" w:hAnsi="Arial" w:cs="Arial"/>
        </w:rPr>
      </w:pPr>
      <w:r>
        <w:rPr>
          <w:rFonts w:ascii="Arial" w:hAnsi="Arial" w:cs="Arial"/>
        </w:rPr>
        <w:t xml:space="preserve"> </w:t>
      </w:r>
      <w:r w:rsidR="001359E1">
        <w:rPr>
          <w:rFonts w:ascii="Arial" w:hAnsi="Arial" w:cs="Arial"/>
        </w:rPr>
        <w:t>Pero podemos hacer algunas</w:t>
      </w:r>
      <w:r w:rsidR="00E52676">
        <w:rPr>
          <w:rFonts w:ascii="Arial" w:hAnsi="Arial" w:cs="Arial"/>
        </w:rPr>
        <w:t xml:space="preserve"> conclusiones preliminares, esta investigación se basa en dos elementos trascendentales, la primera es el tema de origen y ese choque de culturas donde las costumbres y tradiciones tienen una relevancia dentro de su llegada por una migración rural o de municipios a la ciudad de El Alto. Esta amalgamación representa una temática muy aparte de abordar, pero indistintamente de ello representa un elemento crucial para entender la realidad e interrelacionamiento en El Alto. </w:t>
      </w:r>
    </w:p>
    <w:p w:rsidR="002637FE" w:rsidRDefault="002637FE" w:rsidP="00601AF0">
      <w:pPr>
        <w:spacing w:line="360" w:lineRule="auto"/>
        <w:jc w:val="both"/>
        <w:rPr>
          <w:rFonts w:ascii="Arial" w:hAnsi="Arial" w:cs="Arial"/>
        </w:rPr>
      </w:pPr>
      <w:r>
        <w:rPr>
          <w:rFonts w:ascii="Arial" w:hAnsi="Arial" w:cs="Arial"/>
        </w:rPr>
        <w:t xml:space="preserve">La segunda, da una relevancia en el papel que estos actores que llegan y se establecen en este municipio se asientan y buscan habitabilidad, en muchos casos con condiciones completas, refriéndonos a infraestructura y servicios básicos. Pero también en la búsqueda de mejores condiciones esto referido a las organizaciones vecinales, como las juntas vecinales o como la afamada FEJUVE donde cobra un peso organizacional importante dentro de este municipio, por las participaciones y luchas sociales vividas en el país. </w:t>
      </w:r>
    </w:p>
    <w:p w:rsidR="002637FE" w:rsidRDefault="002637FE" w:rsidP="00601AF0">
      <w:pPr>
        <w:spacing w:line="360" w:lineRule="auto"/>
        <w:jc w:val="both"/>
        <w:rPr>
          <w:rFonts w:ascii="Arial" w:hAnsi="Arial" w:cs="Arial"/>
        </w:rPr>
      </w:pPr>
      <w:r>
        <w:rPr>
          <w:rFonts w:ascii="Arial" w:hAnsi="Arial" w:cs="Arial"/>
        </w:rPr>
        <w:t xml:space="preserve">Estos dos elementos, aunque se vieran muy separados tienen una interrelación entre si  esto en contraste con las </w:t>
      </w:r>
      <w:r w:rsidR="00B75755">
        <w:rPr>
          <w:rFonts w:ascii="Arial" w:hAnsi="Arial" w:cs="Arial"/>
        </w:rPr>
        <w:t xml:space="preserve">formas  de funcionalidad  determinadas con el pasar del tiempo,  lo que se tiene hasta el momento es que existe una relación entre vecinos y organización, pero esta relación es separada  aunque suene contradictorio pero con el pasar de los años, solamente se vivió momentos de encuentro entre estos dos elementos y son en esos momentos donde se </w:t>
      </w:r>
      <w:r w:rsidR="00601AF0">
        <w:rPr>
          <w:rFonts w:ascii="Arial" w:hAnsi="Arial" w:cs="Arial"/>
        </w:rPr>
        <w:t xml:space="preserve">primaron intereses como comunidad velando por una ciudad urbanizada y con habitabilidad en todos sus sectores.  </w:t>
      </w:r>
    </w:p>
    <w:p w:rsidR="00601AF0" w:rsidRDefault="00601AF0" w:rsidP="00601AF0">
      <w:pPr>
        <w:spacing w:line="360" w:lineRule="auto"/>
        <w:jc w:val="both"/>
        <w:rPr>
          <w:rFonts w:ascii="Arial" w:hAnsi="Arial" w:cs="Arial"/>
        </w:rPr>
        <w:sectPr w:rsidR="00601AF0" w:rsidSect="000C65CA">
          <w:type w:val="continuous"/>
          <w:pgSz w:w="11906" w:h="16838"/>
          <w:pgMar w:top="1843" w:right="1418" w:bottom="1701" w:left="1418" w:header="0" w:footer="0" w:gutter="0"/>
          <w:cols w:num="2" w:space="708"/>
          <w:docGrid w:linePitch="360"/>
        </w:sectPr>
      </w:pPr>
    </w:p>
    <w:p w:rsidR="00433D03" w:rsidRDefault="00433D03" w:rsidP="0096755B">
      <w:pPr>
        <w:jc w:val="both"/>
        <w:rPr>
          <w:rFonts w:ascii="Arial" w:hAnsi="Arial" w:cs="Arial"/>
        </w:rPr>
      </w:pPr>
    </w:p>
    <w:p w:rsidR="009113FB" w:rsidRPr="00BA6B78" w:rsidRDefault="009113FB" w:rsidP="0096755B">
      <w:pPr>
        <w:jc w:val="both"/>
        <w:rPr>
          <w:rFonts w:ascii="Arial" w:hAnsi="Arial" w:cs="Arial"/>
          <w:b/>
        </w:rPr>
      </w:pPr>
      <w:r w:rsidRPr="00BA6B78">
        <w:rPr>
          <w:rFonts w:ascii="Arial" w:hAnsi="Arial" w:cs="Arial"/>
          <w:b/>
        </w:rPr>
        <w:t>Referencias Bibliográficas</w:t>
      </w:r>
    </w:p>
    <w:p w:rsidR="002768C9" w:rsidRPr="009F714E" w:rsidRDefault="002768C9" w:rsidP="002768C9">
      <w:pPr>
        <w:jc w:val="both"/>
        <w:rPr>
          <w:rFonts w:ascii="Arial" w:hAnsi="Arial" w:cs="Arial"/>
        </w:rPr>
      </w:pPr>
      <w:r w:rsidRPr="009F714E">
        <w:rPr>
          <w:rFonts w:ascii="Arial" w:hAnsi="Arial" w:cs="Arial"/>
        </w:rPr>
        <w:t>Albó, Greaves y Sandoval (1982) Chukiyawu. La cara aymara de La Paz. II. Una odisea: buscar `pega'. La Paz, CIPCA.</w:t>
      </w:r>
    </w:p>
    <w:p w:rsidR="002768C9" w:rsidRPr="009F714E" w:rsidRDefault="002768C9" w:rsidP="002768C9">
      <w:pPr>
        <w:jc w:val="both"/>
        <w:rPr>
          <w:rFonts w:ascii="Arial" w:hAnsi="Arial" w:cs="Arial"/>
        </w:rPr>
      </w:pPr>
      <w:r w:rsidRPr="009F714E">
        <w:rPr>
          <w:rFonts w:ascii="Arial" w:hAnsi="Arial" w:cs="Arial"/>
        </w:rPr>
        <w:t xml:space="preserve">Albó, Greaves y Sandoval (1983) Chukiyawu. La cara aymara de La Paz. III. Cabalgando entre dos mundos. La Paz, CIPCA. </w:t>
      </w:r>
    </w:p>
    <w:p w:rsidR="002768C9" w:rsidRPr="009F714E" w:rsidRDefault="002768C9" w:rsidP="002768C9">
      <w:pPr>
        <w:jc w:val="both"/>
        <w:rPr>
          <w:rFonts w:ascii="Arial" w:hAnsi="Arial" w:cs="Arial"/>
        </w:rPr>
      </w:pPr>
      <w:r w:rsidRPr="009F714E">
        <w:rPr>
          <w:rFonts w:ascii="Arial" w:hAnsi="Arial" w:cs="Arial"/>
        </w:rPr>
        <w:t xml:space="preserve">Antequera, Nelson (2007), Diversidad cultural, dinámica socioeconómica y procesos de crecimiento urbano en la zona sur de Cochabamba, en Territorios Urbanos, CEDIB, Cochabamba </w:t>
      </w:r>
    </w:p>
    <w:p w:rsidR="002768C9" w:rsidRPr="009F714E" w:rsidRDefault="002768C9" w:rsidP="002768C9">
      <w:pPr>
        <w:jc w:val="both"/>
        <w:rPr>
          <w:rFonts w:ascii="Arial" w:hAnsi="Arial" w:cs="Arial"/>
        </w:rPr>
      </w:pPr>
      <w:r w:rsidRPr="009F714E">
        <w:rPr>
          <w:rFonts w:ascii="Arial" w:hAnsi="Arial" w:cs="Arial"/>
        </w:rPr>
        <w:t xml:space="preserve">Antequera, Nelson; Cielo, Cristina (2011) Ciudad sin fronteras. Multilocalidad urbano rural en Bolivia. La Paz. Ritu Bolivia. </w:t>
      </w:r>
    </w:p>
    <w:p w:rsidR="002768C9" w:rsidRPr="009F714E" w:rsidRDefault="002768C9" w:rsidP="002768C9">
      <w:pPr>
        <w:jc w:val="both"/>
        <w:rPr>
          <w:rFonts w:ascii="Arial" w:hAnsi="Arial" w:cs="Arial"/>
        </w:rPr>
      </w:pPr>
      <w:r w:rsidRPr="009F714E">
        <w:rPr>
          <w:rFonts w:ascii="Arial" w:hAnsi="Arial" w:cs="Arial"/>
        </w:rPr>
        <w:t xml:space="preserve">Arbona, Juan Manuel (2011) Dinámicas históricas y espaciales en la construcción de un barrio alteño. Colombia Internacional. </w:t>
      </w:r>
    </w:p>
    <w:p w:rsidR="002768C9" w:rsidRPr="009F714E" w:rsidRDefault="002768C9" w:rsidP="002768C9">
      <w:pPr>
        <w:jc w:val="both"/>
        <w:rPr>
          <w:rFonts w:ascii="Arial" w:hAnsi="Arial" w:cs="Arial"/>
        </w:rPr>
      </w:pPr>
      <w:r w:rsidRPr="009F714E">
        <w:rPr>
          <w:rFonts w:ascii="Arial" w:hAnsi="Arial" w:cs="Arial"/>
        </w:rPr>
        <w:t>Arteaga, Isabel (2005). “De periferia a ciudad consolidada Estrategias para la transformación de zonas urbanas marginales” Revista Bitácora Urbano Territorial, pop: 98-111. Universidad Nacional de Colombia. Bogotá, Colombia.</w:t>
      </w:r>
    </w:p>
    <w:p w:rsidR="002768C9" w:rsidRPr="009F714E" w:rsidRDefault="002768C9" w:rsidP="002768C9">
      <w:pPr>
        <w:jc w:val="both"/>
        <w:rPr>
          <w:rFonts w:ascii="Arial" w:hAnsi="Arial" w:cs="Arial"/>
        </w:rPr>
      </w:pPr>
      <w:r w:rsidRPr="009F714E">
        <w:rPr>
          <w:rFonts w:ascii="Arial" w:hAnsi="Arial" w:cs="Arial"/>
        </w:rPr>
        <w:t xml:space="preserve">Cahuapaza, Ángel (2021) Historia de la Ciudad de El Alto: Primeras villas alteñas. Asociación Latinoamericana de Historia (ALAHIS). </w:t>
      </w:r>
    </w:p>
    <w:p w:rsidR="002768C9" w:rsidRPr="009F714E" w:rsidRDefault="002768C9" w:rsidP="002768C9">
      <w:pPr>
        <w:jc w:val="both"/>
        <w:rPr>
          <w:rFonts w:ascii="Arial" w:hAnsi="Arial" w:cs="Arial"/>
        </w:rPr>
      </w:pPr>
      <w:r w:rsidRPr="009F714E">
        <w:rPr>
          <w:rFonts w:ascii="Arial" w:hAnsi="Arial" w:cs="Arial"/>
        </w:rPr>
        <w:t xml:space="preserve">Castells, Manuel (1978) La cuestión urbana. Siglo veintiuno editores, España.  </w:t>
      </w:r>
    </w:p>
    <w:p w:rsidR="002768C9" w:rsidRPr="009F714E" w:rsidRDefault="002768C9" w:rsidP="002768C9">
      <w:pPr>
        <w:jc w:val="both"/>
        <w:rPr>
          <w:rFonts w:ascii="Arial" w:hAnsi="Arial" w:cs="Arial"/>
        </w:rPr>
      </w:pPr>
      <w:r w:rsidRPr="009F714E">
        <w:rPr>
          <w:rFonts w:ascii="Arial" w:hAnsi="Arial" w:cs="Arial"/>
        </w:rPr>
        <w:t>Castells, Manuel. (1983) Problemas de investigación en sociología urbana. Siglo XXI de España Editores: Madrid.</w:t>
      </w:r>
    </w:p>
    <w:p w:rsidR="002768C9" w:rsidRPr="009F714E" w:rsidRDefault="002768C9" w:rsidP="002768C9">
      <w:pPr>
        <w:jc w:val="both"/>
        <w:rPr>
          <w:rFonts w:ascii="Arial" w:hAnsi="Arial" w:cs="Arial"/>
        </w:rPr>
      </w:pPr>
      <w:r w:rsidRPr="009F714E">
        <w:rPr>
          <w:rFonts w:ascii="Arial" w:hAnsi="Arial" w:cs="Arial"/>
        </w:rPr>
        <w:t xml:space="preserve">Elías, Norbert, y John Scotson (2016) Establecidos y marginados. Una investigación sociológica sobre problemas comunitarios. trad. Víctor Altamirano. - México: FCE. </w:t>
      </w:r>
    </w:p>
    <w:p w:rsidR="002768C9" w:rsidRPr="009F714E" w:rsidRDefault="002768C9" w:rsidP="002768C9">
      <w:pPr>
        <w:jc w:val="both"/>
        <w:rPr>
          <w:rFonts w:ascii="Arial" w:hAnsi="Arial" w:cs="Arial"/>
        </w:rPr>
      </w:pPr>
      <w:r w:rsidRPr="009F714E">
        <w:rPr>
          <w:rFonts w:ascii="Arial" w:hAnsi="Arial" w:cs="Arial"/>
        </w:rPr>
        <w:t>García Canclini, Néstor. (1997) Culturas híbridas y estrategias comunicacionales: Estudios sobre las Culturas Contemporáneas. Vol. III, núm. 5. Universidad de Colima. Colima, México</w:t>
      </w:r>
    </w:p>
    <w:p w:rsidR="002768C9" w:rsidRPr="009F714E" w:rsidRDefault="002768C9" w:rsidP="002768C9">
      <w:pPr>
        <w:jc w:val="both"/>
        <w:rPr>
          <w:rFonts w:ascii="Arial" w:hAnsi="Arial" w:cs="Arial"/>
        </w:rPr>
      </w:pPr>
      <w:r w:rsidRPr="009F714E">
        <w:rPr>
          <w:rFonts w:ascii="Arial" w:hAnsi="Arial" w:cs="Arial"/>
        </w:rPr>
        <w:t>Goldstein, Daniel (2014) Al margen de la Ley. Cap. 2 “El estado fantasmal: la ley y orden en los márgenes urbanos”. Bolivia, La Paz. Plural Editores. Trad. Ruiz, Virginia.</w:t>
      </w:r>
    </w:p>
    <w:p w:rsidR="002768C9" w:rsidRPr="009F714E" w:rsidRDefault="002768C9" w:rsidP="002768C9">
      <w:pPr>
        <w:jc w:val="both"/>
        <w:rPr>
          <w:rFonts w:ascii="Arial" w:hAnsi="Arial" w:cs="Arial"/>
        </w:rPr>
      </w:pPr>
      <w:r w:rsidRPr="009F714E">
        <w:rPr>
          <w:rFonts w:ascii="Arial" w:hAnsi="Arial" w:cs="Arial"/>
        </w:rPr>
        <w:t xml:space="preserve">INE – UDAPE (2018) Migración interna en Bolivia. La Paz, Bolivia. </w:t>
      </w:r>
    </w:p>
    <w:p w:rsidR="002768C9" w:rsidRPr="009F714E" w:rsidRDefault="002768C9" w:rsidP="002768C9">
      <w:pPr>
        <w:jc w:val="both"/>
        <w:rPr>
          <w:rFonts w:ascii="Arial" w:hAnsi="Arial" w:cs="Arial"/>
        </w:rPr>
      </w:pPr>
      <w:r w:rsidRPr="009F714E">
        <w:rPr>
          <w:rFonts w:ascii="Arial" w:hAnsi="Arial" w:cs="Arial"/>
        </w:rPr>
        <w:t xml:space="preserve">Mamani Ramírez, Pablo (2005) Micro gobiernos barriales. Levantamiento de la ciudad de El Alto (octubre 2003) El Alto. CEDES. CIDES-UMSA. </w:t>
      </w:r>
    </w:p>
    <w:p w:rsidR="002768C9" w:rsidRPr="009F714E" w:rsidRDefault="002768C9" w:rsidP="002768C9">
      <w:pPr>
        <w:jc w:val="both"/>
        <w:rPr>
          <w:rFonts w:ascii="Arial" w:hAnsi="Arial" w:cs="Arial"/>
        </w:rPr>
      </w:pPr>
      <w:r w:rsidRPr="009F714E">
        <w:rPr>
          <w:rFonts w:ascii="Arial" w:hAnsi="Arial" w:cs="Arial"/>
        </w:rPr>
        <w:t>Mazurek, Hubert (2012). Espacio y Territorio. Instrumentos metodológicos de investigación social (2da ed.). PIEB. La Paz, Bolivia.</w:t>
      </w:r>
    </w:p>
    <w:p w:rsidR="002768C9" w:rsidRPr="009F714E" w:rsidRDefault="002768C9" w:rsidP="002768C9">
      <w:pPr>
        <w:jc w:val="both"/>
        <w:rPr>
          <w:rFonts w:ascii="Arial" w:hAnsi="Arial" w:cs="Arial"/>
        </w:rPr>
      </w:pPr>
      <w:r w:rsidRPr="009F714E">
        <w:rPr>
          <w:rFonts w:ascii="Arial" w:hAnsi="Arial" w:cs="Arial"/>
        </w:rPr>
        <w:t xml:space="preserve">Parsons, Talcott (sf.) El sistema social. Recuperado en: </w:t>
      </w:r>
      <w:hyperlink r:id="rId12" w:history="1">
        <w:r w:rsidRPr="009F714E">
          <w:rPr>
            <w:rStyle w:val="Hipervnculo"/>
            <w:rFonts w:ascii="Arial" w:hAnsi="Arial" w:cs="Arial"/>
          </w:rPr>
          <w:t>https://teoriasuno.files.wordpress.com/2013/08/el-sistema-social-talcott-parsons.pdf</w:t>
        </w:r>
      </w:hyperlink>
      <w:r w:rsidRPr="009F714E">
        <w:rPr>
          <w:rFonts w:ascii="Arial" w:hAnsi="Arial" w:cs="Arial"/>
        </w:rPr>
        <w:t xml:space="preserve">  (10/10/2021) </w:t>
      </w:r>
    </w:p>
    <w:p w:rsidR="002768C9" w:rsidRPr="009F714E" w:rsidRDefault="002768C9" w:rsidP="002768C9">
      <w:pPr>
        <w:jc w:val="both"/>
        <w:rPr>
          <w:rFonts w:ascii="Arial" w:hAnsi="Arial" w:cs="Arial"/>
        </w:rPr>
      </w:pPr>
      <w:r w:rsidRPr="009F714E">
        <w:rPr>
          <w:rFonts w:ascii="Arial" w:hAnsi="Arial" w:cs="Arial"/>
        </w:rPr>
        <w:t xml:space="preserve">Pereira, René, (2008) Uso del espacio público en la ciudad de La Paz. Bolivia, La Paz. Temas Sociales 28. Instituto de Investigaciones Sociológicas (IDIS-UMSA). </w:t>
      </w:r>
    </w:p>
    <w:p w:rsidR="002768C9" w:rsidRPr="009F714E" w:rsidRDefault="002768C9" w:rsidP="002768C9">
      <w:pPr>
        <w:jc w:val="both"/>
        <w:rPr>
          <w:rFonts w:ascii="Arial" w:hAnsi="Arial" w:cs="Arial"/>
        </w:rPr>
      </w:pPr>
      <w:r w:rsidRPr="009F714E">
        <w:rPr>
          <w:rFonts w:ascii="Arial" w:hAnsi="Arial" w:cs="Arial"/>
        </w:rPr>
        <w:t xml:space="preserve">Quisbert, Máximo (2003) FEJUVE El Alto 1990-1998: Dilemas del clientelismo colectivo en un mercado político en expansión. La Paz. THOA-Aruwiyiri. </w:t>
      </w:r>
    </w:p>
    <w:p w:rsidR="002768C9" w:rsidRPr="009F714E" w:rsidRDefault="002768C9" w:rsidP="002768C9">
      <w:pPr>
        <w:jc w:val="both"/>
        <w:rPr>
          <w:rFonts w:ascii="Arial" w:hAnsi="Arial" w:cs="Arial"/>
        </w:rPr>
      </w:pPr>
      <w:r w:rsidRPr="009F714E">
        <w:rPr>
          <w:rFonts w:ascii="Arial" w:hAnsi="Arial" w:cs="Arial"/>
        </w:rPr>
        <w:t xml:space="preserve">Quispe, Gabith (2009) La formación de la ciudad de el alto y sus consecuencias. Tesis Doctoral. Universidad Autónoma de Madrid. Madrid, España. </w:t>
      </w:r>
    </w:p>
    <w:p w:rsidR="002768C9" w:rsidRPr="009F714E" w:rsidRDefault="002768C9" w:rsidP="002768C9">
      <w:pPr>
        <w:jc w:val="both"/>
        <w:rPr>
          <w:rFonts w:ascii="Arial" w:hAnsi="Arial" w:cs="Arial"/>
        </w:rPr>
      </w:pPr>
      <w:r w:rsidRPr="009F714E">
        <w:rPr>
          <w:rFonts w:ascii="Arial" w:hAnsi="Arial" w:cs="Arial"/>
        </w:rPr>
        <w:t xml:space="preserve">Ramírez, Patricia (2009) La ciudad y los nuevos procesos urbanos. México. Cultura representaciones. Recuperado en: </w:t>
      </w:r>
      <w:hyperlink r:id="rId13" w:history="1">
        <w:r w:rsidRPr="009F714E">
          <w:rPr>
            <w:rStyle w:val="Hipervnculo"/>
            <w:rFonts w:ascii="Arial" w:hAnsi="Arial" w:cs="Arial"/>
          </w:rPr>
          <w:t>http://www.scielo.org.mx/scielo.php?script=sci_arttext&amp;pid=S2007-81102009000100008</w:t>
        </w:r>
      </w:hyperlink>
      <w:r w:rsidRPr="009F714E">
        <w:rPr>
          <w:rFonts w:ascii="Arial" w:hAnsi="Arial" w:cs="Arial"/>
        </w:rPr>
        <w:t xml:space="preserve"> </w:t>
      </w:r>
    </w:p>
    <w:p w:rsidR="002768C9" w:rsidRPr="009F714E" w:rsidRDefault="002768C9" w:rsidP="002768C9">
      <w:pPr>
        <w:jc w:val="both"/>
        <w:rPr>
          <w:rFonts w:ascii="Arial" w:hAnsi="Arial" w:cs="Arial"/>
        </w:rPr>
      </w:pPr>
      <w:r w:rsidRPr="009F714E">
        <w:rPr>
          <w:rFonts w:ascii="Arial" w:hAnsi="Arial" w:cs="Arial"/>
        </w:rPr>
        <w:t>Rossi, Aldo (1971). La Arquitectura de la Ciudad. (Versión traducida al español). Editorial Gustavo Gili, Barcelona, 1982.</w:t>
      </w:r>
    </w:p>
    <w:p w:rsidR="002768C9" w:rsidRPr="009F714E" w:rsidRDefault="002768C9" w:rsidP="002768C9">
      <w:pPr>
        <w:jc w:val="both"/>
        <w:rPr>
          <w:rFonts w:ascii="Arial" w:hAnsi="Arial" w:cs="Arial"/>
        </w:rPr>
      </w:pPr>
      <w:r w:rsidRPr="009F714E">
        <w:rPr>
          <w:rFonts w:ascii="Arial" w:hAnsi="Arial" w:cs="Arial"/>
        </w:rPr>
        <w:t xml:space="preserve">Sandoval, Godofredo y Sostres, Fernanda (1989) La ciudad prometida. Pobladores y organizaciones sociales en El Alto. La Paz. ILDIS-SYSTEMA. </w:t>
      </w:r>
    </w:p>
    <w:p w:rsidR="009113FB" w:rsidRPr="009F714E" w:rsidRDefault="002768C9" w:rsidP="002768C9">
      <w:pPr>
        <w:jc w:val="both"/>
        <w:rPr>
          <w:rFonts w:ascii="Arial" w:hAnsi="Arial" w:cs="Arial"/>
        </w:rPr>
      </w:pPr>
      <w:r w:rsidRPr="009F714E">
        <w:rPr>
          <w:rFonts w:ascii="Arial" w:hAnsi="Arial" w:cs="Arial"/>
        </w:rPr>
        <w:t xml:space="preserve">Torrico, Escarley (2017) Emergencia Urbana: Urbanización y libre mercado en Bolivia.  La Paz, Bolivia. CEDIB.    </w:t>
      </w:r>
      <w:bookmarkStart w:id="3" w:name="_GoBack"/>
      <w:bookmarkEnd w:id="3"/>
    </w:p>
    <w:p w:rsidR="009113FB" w:rsidRPr="009113FB" w:rsidRDefault="009113FB" w:rsidP="004F2514">
      <w:pPr>
        <w:widowControl w:val="0"/>
        <w:autoSpaceDE w:val="0"/>
        <w:autoSpaceDN w:val="0"/>
        <w:adjustRightInd w:val="0"/>
        <w:spacing w:after="0" w:line="360" w:lineRule="auto"/>
        <w:rPr>
          <w:rFonts w:ascii="Arial" w:hAnsi="Arial" w:cs="Arial"/>
          <w:lang w:val="es-ES"/>
        </w:rPr>
      </w:pPr>
    </w:p>
    <w:sectPr w:rsidR="009113FB" w:rsidRPr="009113FB" w:rsidSect="009113FB">
      <w:type w:val="continuous"/>
      <w:pgSz w:w="11906" w:h="16838"/>
      <w:pgMar w:top="1843"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DFE" w:rsidRDefault="00126DFE" w:rsidP="00167AD9">
      <w:pPr>
        <w:spacing w:after="0" w:line="240" w:lineRule="auto"/>
      </w:pPr>
      <w:r>
        <w:separator/>
      </w:r>
    </w:p>
  </w:endnote>
  <w:endnote w:type="continuationSeparator" w:id="0">
    <w:p w:rsidR="00126DFE" w:rsidRDefault="00126DFE" w:rsidP="00167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935847"/>
      <w:docPartObj>
        <w:docPartGallery w:val="Page Numbers (Bottom of Page)"/>
        <w:docPartUnique/>
      </w:docPartObj>
    </w:sdtPr>
    <w:sdtEndPr/>
    <w:sdtContent>
      <w:p w:rsidR="00C3674C" w:rsidRDefault="00C3674C">
        <w:pPr>
          <w:pStyle w:val="Piedepgina"/>
          <w:jc w:val="right"/>
        </w:pPr>
        <w:r>
          <w:fldChar w:fldCharType="begin"/>
        </w:r>
        <w:r>
          <w:instrText>PAGE   \* MERGEFORMAT</w:instrText>
        </w:r>
        <w:r>
          <w:fldChar w:fldCharType="separate"/>
        </w:r>
        <w:r w:rsidR="00126DFE" w:rsidRPr="00126DFE">
          <w:rPr>
            <w:noProof/>
            <w:lang w:val="es-ES"/>
          </w:rPr>
          <w:t>1</w:t>
        </w:r>
        <w:r>
          <w:fldChar w:fldCharType="end"/>
        </w:r>
      </w:p>
    </w:sdtContent>
  </w:sdt>
  <w:p w:rsidR="00724126" w:rsidRDefault="007241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DFE" w:rsidRDefault="00126DFE" w:rsidP="00167AD9">
      <w:pPr>
        <w:spacing w:after="0" w:line="240" w:lineRule="auto"/>
      </w:pPr>
      <w:r>
        <w:separator/>
      </w:r>
    </w:p>
  </w:footnote>
  <w:footnote w:type="continuationSeparator" w:id="0">
    <w:p w:rsidR="00126DFE" w:rsidRDefault="00126DFE" w:rsidP="00167AD9">
      <w:pPr>
        <w:spacing w:after="0" w:line="240" w:lineRule="auto"/>
      </w:pPr>
      <w:r>
        <w:continuationSeparator/>
      </w:r>
    </w:p>
  </w:footnote>
  <w:footnote w:id="1">
    <w:p w:rsidR="001359E1" w:rsidRPr="00601AF0" w:rsidRDefault="001359E1" w:rsidP="001359E1">
      <w:pPr>
        <w:pStyle w:val="Textonotapie"/>
        <w:jc w:val="both"/>
        <w:rPr>
          <w:rFonts w:ascii="Arial" w:hAnsi="Arial" w:cs="Arial"/>
          <w:sz w:val="18"/>
        </w:rPr>
      </w:pPr>
      <w:r w:rsidRPr="00601AF0">
        <w:rPr>
          <w:rStyle w:val="Refdenotaalpie"/>
          <w:rFonts w:ascii="Arial" w:hAnsi="Arial" w:cs="Arial"/>
          <w:sz w:val="18"/>
        </w:rPr>
        <w:footnoteRef/>
      </w:r>
      <w:r w:rsidRPr="00601AF0">
        <w:rPr>
          <w:rFonts w:ascii="Arial" w:hAnsi="Arial" w:cs="Arial"/>
          <w:sz w:val="18"/>
        </w:rPr>
        <w:t xml:space="preserve"> </w:t>
      </w:r>
      <w:r w:rsidRPr="00601AF0">
        <w:rPr>
          <w:rFonts w:ascii="Arial" w:hAnsi="Arial" w:cs="Arial"/>
          <w:sz w:val="18"/>
          <w:u w:val="single"/>
        </w:rPr>
        <w:t>Artículo 52</w:t>
      </w:r>
      <w:r w:rsidRPr="00601AF0">
        <w:rPr>
          <w:rFonts w:ascii="Arial" w:hAnsi="Arial" w:cs="Arial"/>
          <w:sz w:val="18"/>
        </w:rPr>
        <w:t xml:space="preserve">. El mandato de la Directiva de la junta vecinal tendrá una duración de dos años, a cuyo fenecimiento deberá presentar en asamblea un informe 106 detallado de su gestión, toda la documentación y los bienes de la junta vecinal, de ser aprobado, podrán habilitarse para un nuevo mandato. </w:t>
      </w:r>
    </w:p>
    <w:p w:rsidR="001359E1" w:rsidRPr="00903AB6" w:rsidRDefault="001359E1" w:rsidP="001359E1">
      <w:pPr>
        <w:pStyle w:val="Textonotapie"/>
        <w:jc w:val="both"/>
        <w:rPr>
          <w:rFonts w:ascii="Times New Roman" w:hAnsi="Times New Roman"/>
        </w:rPr>
      </w:pPr>
    </w:p>
  </w:footnote>
  <w:footnote w:id="2">
    <w:p w:rsidR="001359E1" w:rsidRPr="00601AF0" w:rsidRDefault="001359E1" w:rsidP="001359E1">
      <w:pPr>
        <w:pStyle w:val="Textonotapie"/>
        <w:jc w:val="both"/>
        <w:rPr>
          <w:rFonts w:ascii="Arial" w:hAnsi="Arial" w:cs="Arial"/>
          <w:sz w:val="18"/>
          <w:szCs w:val="18"/>
        </w:rPr>
      </w:pPr>
      <w:r w:rsidRPr="00601AF0">
        <w:rPr>
          <w:rStyle w:val="Refdenotaalpie"/>
          <w:rFonts w:ascii="Arial" w:hAnsi="Arial" w:cs="Arial"/>
          <w:sz w:val="18"/>
          <w:szCs w:val="18"/>
        </w:rPr>
        <w:footnoteRef/>
      </w:r>
      <w:r w:rsidRPr="00601AF0">
        <w:rPr>
          <w:rFonts w:ascii="Arial" w:hAnsi="Arial" w:cs="Arial"/>
          <w:sz w:val="18"/>
          <w:szCs w:val="18"/>
        </w:rPr>
        <w:t xml:space="preserve"> </w:t>
      </w:r>
      <w:r w:rsidRPr="00601AF0">
        <w:rPr>
          <w:rFonts w:ascii="Arial" w:hAnsi="Arial" w:cs="Arial"/>
          <w:sz w:val="18"/>
          <w:szCs w:val="18"/>
          <w:u w:val="single"/>
        </w:rPr>
        <w:t>Artículo 20.</w:t>
      </w:r>
      <w:r w:rsidRPr="00601AF0">
        <w:rPr>
          <w:rFonts w:ascii="Arial" w:hAnsi="Arial" w:cs="Arial"/>
          <w:sz w:val="18"/>
          <w:szCs w:val="18"/>
        </w:rPr>
        <w:t xml:space="preserve"> </w:t>
      </w:r>
      <w:r w:rsidRPr="00601AF0">
        <w:rPr>
          <w:rFonts w:ascii="Arial" w:hAnsi="Arial" w:cs="Arial"/>
          <w:b/>
          <w:sz w:val="18"/>
          <w:szCs w:val="18"/>
        </w:rPr>
        <w:t xml:space="preserve">(DE LOS REQUISITOS) </w:t>
      </w:r>
      <w:r w:rsidRPr="00601AF0">
        <w:rPr>
          <w:rFonts w:ascii="Arial" w:hAnsi="Arial" w:cs="Arial"/>
          <w:sz w:val="18"/>
          <w:szCs w:val="18"/>
        </w:rPr>
        <w:t>Para ser dirigente (a) de la FEJUVE se deben cumplir con los siguientes requisitos: a) Ser boliviano (a) de nacimiento b) Ser vecino (a) residente de la ciudad de El Alto, no menos de 5 años, documentalmente demostrado c) Para los varones haber servido con el servicio militar, o estar eximidos d) No tener cargos pendiente ni sentencia ejecutoriada e) No hacer proselitismo, político partidista en FEJUVE, por ser una organización cívico vecinal f) No ser loteador (a), ni negociante (a), ni apoderado (a), ni empleado (a) en venta de bienes raíces o inmuebles, por ser esta una condición determinante e indiscutible g) Dentro del directorio no se admitirán parentescos hasta el tercer grado de consanguineidad y afinidad. 93 h) Los (as) ex dirigentes (as) de FEJUVE para habilitarse deberán recibir la aprobación del Congreso ordinario. i) No ser jefes (as) de Partidos Políticos, zonal, distrital o regional. j) No ser empleado municipal k) No haber sido expulsado (a) de sus Juntas Vecinales, en Congresos Ordinarios, extraordinarios con ignominia y dirigentes (as) que promuevan las divisiones o paralelismo.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126" w:rsidRPr="00D07820" w:rsidRDefault="00D07820" w:rsidP="00D07820">
    <w:pPr>
      <w:pStyle w:val="Encabezado"/>
    </w:pPr>
    <w:r>
      <w:rPr>
        <w:noProof/>
        <w:lang w:val="en-US" w:eastAsia="en-US"/>
      </w:rPr>
      <w:drawing>
        <wp:anchor distT="0" distB="0" distL="114300" distR="114300" simplePos="0" relativeHeight="251660288" behindDoc="1" locked="0" layoutInCell="1" allowOverlap="1" wp14:anchorId="370324BF" wp14:editId="0EA571A8">
          <wp:simplePos x="0" y="0"/>
          <wp:positionH relativeFrom="page">
            <wp:posOffset>509336</wp:posOffset>
          </wp:positionH>
          <wp:positionV relativeFrom="paragraph">
            <wp:posOffset>142503</wp:posOffset>
          </wp:positionV>
          <wp:extent cx="6452559" cy="919843"/>
          <wp:effectExtent l="0" t="0" r="5715"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2559" cy="91984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5A4E"/>
    <w:multiLevelType w:val="hybridMultilevel"/>
    <w:tmpl w:val="4A6EB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155CBA"/>
    <w:multiLevelType w:val="hybridMultilevel"/>
    <w:tmpl w:val="4DCABEE4"/>
    <w:lvl w:ilvl="0" w:tplc="A34E86F0">
      <w:numFmt w:val="bullet"/>
      <w:lvlText w:val="-"/>
      <w:lvlJc w:val="left"/>
      <w:pPr>
        <w:ind w:left="254" w:hanging="140"/>
      </w:pPr>
      <w:rPr>
        <w:rFonts w:ascii="Times New Roman" w:eastAsia="Times New Roman" w:hAnsi="Times New Roman" w:cs="Times New Roman" w:hint="default"/>
        <w:w w:val="99"/>
        <w:sz w:val="24"/>
        <w:szCs w:val="24"/>
        <w:lang w:val="es-ES" w:eastAsia="en-US" w:bidi="ar-SA"/>
      </w:rPr>
    </w:lvl>
    <w:lvl w:ilvl="1" w:tplc="1E3E8E34">
      <w:numFmt w:val="bullet"/>
      <w:lvlText w:val="•"/>
      <w:lvlJc w:val="left"/>
      <w:pPr>
        <w:ind w:left="548" w:hanging="140"/>
      </w:pPr>
      <w:rPr>
        <w:rFonts w:hint="default"/>
        <w:lang w:val="es-ES" w:eastAsia="en-US" w:bidi="ar-SA"/>
      </w:rPr>
    </w:lvl>
    <w:lvl w:ilvl="2" w:tplc="D5B641B0">
      <w:numFmt w:val="bullet"/>
      <w:lvlText w:val="•"/>
      <w:lvlJc w:val="left"/>
      <w:pPr>
        <w:ind w:left="837" w:hanging="140"/>
      </w:pPr>
      <w:rPr>
        <w:rFonts w:hint="default"/>
        <w:lang w:val="es-ES" w:eastAsia="en-US" w:bidi="ar-SA"/>
      </w:rPr>
    </w:lvl>
    <w:lvl w:ilvl="3" w:tplc="67C4439A">
      <w:numFmt w:val="bullet"/>
      <w:lvlText w:val="•"/>
      <w:lvlJc w:val="left"/>
      <w:pPr>
        <w:ind w:left="1126" w:hanging="140"/>
      </w:pPr>
      <w:rPr>
        <w:rFonts w:hint="default"/>
        <w:lang w:val="es-ES" w:eastAsia="en-US" w:bidi="ar-SA"/>
      </w:rPr>
    </w:lvl>
    <w:lvl w:ilvl="4" w:tplc="CF92CDE6">
      <w:numFmt w:val="bullet"/>
      <w:lvlText w:val="•"/>
      <w:lvlJc w:val="left"/>
      <w:pPr>
        <w:ind w:left="1415" w:hanging="140"/>
      </w:pPr>
      <w:rPr>
        <w:rFonts w:hint="default"/>
        <w:lang w:val="es-ES" w:eastAsia="en-US" w:bidi="ar-SA"/>
      </w:rPr>
    </w:lvl>
    <w:lvl w:ilvl="5" w:tplc="8DF8E61E">
      <w:numFmt w:val="bullet"/>
      <w:lvlText w:val="•"/>
      <w:lvlJc w:val="left"/>
      <w:pPr>
        <w:ind w:left="1704" w:hanging="140"/>
      </w:pPr>
      <w:rPr>
        <w:rFonts w:hint="default"/>
        <w:lang w:val="es-ES" w:eastAsia="en-US" w:bidi="ar-SA"/>
      </w:rPr>
    </w:lvl>
    <w:lvl w:ilvl="6" w:tplc="951CD548">
      <w:numFmt w:val="bullet"/>
      <w:lvlText w:val="•"/>
      <w:lvlJc w:val="left"/>
      <w:pPr>
        <w:ind w:left="1993" w:hanging="140"/>
      </w:pPr>
      <w:rPr>
        <w:rFonts w:hint="default"/>
        <w:lang w:val="es-ES" w:eastAsia="en-US" w:bidi="ar-SA"/>
      </w:rPr>
    </w:lvl>
    <w:lvl w:ilvl="7" w:tplc="BCBC15B4">
      <w:numFmt w:val="bullet"/>
      <w:lvlText w:val="•"/>
      <w:lvlJc w:val="left"/>
      <w:pPr>
        <w:ind w:left="2282" w:hanging="140"/>
      </w:pPr>
      <w:rPr>
        <w:rFonts w:hint="default"/>
        <w:lang w:val="es-ES" w:eastAsia="en-US" w:bidi="ar-SA"/>
      </w:rPr>
    </w:lvl>
    <w:lvl w:ilvl="8" w:tplc="E280D4A4">
      <w:numFmt w:val="bullet"/>
      <w:lvlText w:val="•"/>
      <w:lvlJc w:val="left"/>
      <w:pPr>
        <w:ind w:left="2571" w:hanging="140"/>
      </w:pPr>
      <w:rPr>
        <w:rFonts w:hint="default"/>
        <w:lang w:val="es-ES" w:eastAsia="en-US" w:bidi="ar-SA"/>
      </w:rPr>
    </w:lvl>
  </w:abstractNum>
  <w:abstractNum w:abstractNumId="2" w15:restartNumberingAfterBreak="0">
    <w:nsid w:val="22695F3F"/>
    <w:multiLevelType w:val="hybridMultilevel"/>
    <w:tmpl w:val="6F9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B1D94"/>
    <w:multiLevelType w:val="hybridMultilevel"/>
    <w:tmpl w:val="EF22A0E2"/>
    <w:lvl w:ilvl="0" w:tplc="A58C59D8">
      <w:numFmt w:val="bullet"/>
      <w:lvlText w:val="-"/>
      <w:lvlJc w:val="left"/>
      <w:pPr>
        <w:ind w:left="254" w:hanging="140"/>
      </w:pPr>
      <w:rPr>
        <w:rFonts w:ascii="Times New Roman" w:eastAsia="Times New Roman" w:hAnsi="Times New Roman" w:cs="Times New Roman" w:hint="default"/>
        <w:w w:val="99"/>
        <w:sz w:val="24"/>
        <w:szCs w:val="24"/>
        <w:lang w:val="es-ES" w:eastAsia="en-US" w:bidi="ar-SA"/>
      </w:rPr>
    </w:lvl>
    <w:lvl w:ilvl="1" w:tplc="3F28528C">
      <w:numFmt w:val="bullet"/>
      <w:lvlText w:val="•"/>
      <w:lvlJc w:val="left"/>
      <w:pPr>
        <w:ind w:left="548" w:hanging="140"/>
      </w:pPr>
      <w:rPr>
        <w:rFonts w:hint="default"/>
        <w:lang w:val="es-ES" w:eastAsia="en-US" w:bidi="ar-SA"/>
      </w:rPr>
    </w:lvl>
    <w:lvl w:ilvl="2" w:tplc="5B88D35C">
      <w:numFmt w:val="bullet"/>
      <w:lvlText w:val="•"/>
      <w:lvlJc w:val="left"/>
      <w:pPr>
        <w:ind w:left="837" w:hanging="140"/>
      </w:pPr>
      <w:rPr>
        <w:rFonts w:hint="default"/>
        <w:lang w:val="es-ES" w:eastAsia="en-US" w:bidi="ar-SA"/>
      </w:rPr>
    </w:lvl>
    <w:lvl w:ilvl="3" w:tplc="1F683B54">
      <w:numFmt w:val="bullet"/>
      <w:lvlText w:val="•"/>
      <w:lvlJc w:val="left"/>
      <w:pPr>
        <w:ind w:left="1126" w:hanging="140"/>
      </w:pPr>
      <w:rPr>
        <w:rFonts w:hint="default"/>
        <w:lang w:val="es-ES" w:eastAsia="en-US" w:bidi="ar-SA"/>
      </w:rPr>
    </w:lvl>
    <w:lvl w:ilvl="4" w:tplc="8B34CD7A">
      <w:numFmt w:val="bullet"/>
      <w:lvlText w:val="•"/>
      <w:lvlJc w:val="left"/>
      <w:pPr>
        <w:ind w:left="1415" w:hanging="140"/>
      </w:pPr>
      <w:rPr>
        <w:rFonts w:hint="default"/>
        <w:lang w:val="es-ES" w:eastAsia="en-US" w:bidi="ar-SA"/>
      </w:rPr>
    </w:lvl>
    <w:lvl w:ilvl="5" w:tplc="766A6692">
      <w:numFmt w:val="bullet"/>
      <w:lvlText w:val="•"/>
      <w:lvlJc w:val="left"/>
      <w:pPr>
        <w:ind w:left="1704" w:hanging="140"/>
      </w:pPr>
      <w:rPr>
        <w:rFonts w:hint="default"/>
        <w:lang w:val="es-ES" w:eastAsia="en-US" w:bidi="ar-SA"/>
      </w:rPr>
    </w:lvl>
    <w:lvl w:ilvl="6" w:tplc="8820B824">
      <w:numFmt w:val="bullet"/>
      <w:lvlText w:val="•"/>
      <w:lvlJc w:val="left"/>
      <w:pPr>
        <w:ind w:left="1993" w:hanging="140"/>
      </w:pPr>
      <w:rPr>
        <w:rFonts w:hint="default"/>
        <w:lang w:val="es-ES" w:eastAsia="en-US" w:bidi="ar-SA"/>
      </w:rPr>
    </w:lvl>
    <w:lvl w:ilvl="7" w:tplc="E556D8A2">
      <w:numFmt w:val="bullet"/>
      <w:lvlText w:val="•"/>
      <w:lvlJc w:val="left"/>
      <w:pPr>
        <w:ind w:left="2282" w:hanging="140"/>
      </w:pPr>
      <w:rPr>
        <w:rFonts w:hint="default"/>
        <w:lang w:val="es-ES" w:eastAsia="en-US" w:bidi="ar-SA"/>
      </w:rPr>
    </w:lvl>
    <w:lvl w:ilvl="8" w:tplc="3B687C1C">
      <w:numFmt w:val="bullet"/>
      <w:lvlText w:val="•"/>
      <w:lvlJc w:val="left"/>
      <w:pPr>
        <w:ind w:left="2571" w:hanging="140"/>
      </w:pPr>
      <w:rPr>
        <w:rFonts w:hint="default"/>
        <w:lang w:val="es-ES" w:eastAsia="en-US" w:bidi="ar-SA"/>
      </w:rPr>
    </w:lvl>
  </w:abstractNum>
  <w:abstractNum w:abstractNumId="4" w15:restartNumberingAfterBreak="0">
    <w:nsid w:val="26CB7074"/>
    <w:multiLevelType w:val="hybridMultilevel"/>
    <w:tmpl w:val="F4B44520"/>
    <w:lvl w:ilvl="0" w:tplc="9FD88F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67EB0"/>
    <w:multiLevelType w:val="hybridMultilevel"/>
    <w:tmpl w:val="9ECCA694"/>
    <w:lvl w:ilvl="0" w:tplc="3C0A0001">
      <w:start w:val="1"/>
      <w:numFmt w:val="bullet"/>
      <w:lvlText w:val=""/>
      <w:lvlJc w:val="left"/>
      <w:pPr>
        <w:ind w:left="360" w:hanging="360"/>
      </w:pPr>
      <w:rPr>
        <w:rFonts w:ascii="Symbol" w:hAnsi="Symbol"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6" w15:restartNumberingAfterBreak="0">
    <w:nsid w:val="49AA4C47"/>
    <w:multiLevelType w:val="hybridMultilevel"/>
    <w:tmpl w:val="15B0815A"/>
    <w:lvl w:ilvl="0" w:tplc="FC028C56">
      <w:numFmt w:val="bullet"/>
      <w:lvlText w:val="-"/>
      <w:lvlJc w:val="left"/>
      <w:pPr>
        <w:ind w:left="254" w:hanging="141"/>
      </w:pPr>
      <w:rPr>
        <w:rFonts w:ascii="Times New Roman" w:eastAsia="Times New Roman" w:hAnsi="Times New Roman" w:cs="Times New Roman" w:hint="default"/>
        <w:w w:val="99"/>
        <w:sz w:val="24"/>
        <w:szCs w:val="24"/>
        <w:lang w:val="es-ES" w:eastAsia="en-US" w:bidi="ar-SA"/>
      </w:rPr>
    </w:lvl>
    <w:lvl w:ilvl="1" w:tplc="5768C06A">
      <w:numFmt w:val="bullet"/>
      <w:lvlText w:val="•"/>
      <w:lvlJc w:val="left"/>
      <w:pPr>
        <w:ind w:left="548" w:hanging="141"/>
      </w:pPr>
      <w:rPr>
        <w:rFonts w:hint="default"/>
        <w:lang w:val="es-ES" w:eastAsia="en-US" w:bidi="ar-SA"/>
      </w:rPr>
    </w:lvl>
    <w:lvl w:ilvl="2" w:tplc="1E145658">
      <w:numFmt w:val="bullet"/>
      <w:lvlText w:val="•"/>
      <w:lvlJc w:val="left"/>
      <w:pPr>
        <w:ind w:left="837" w:hanging="141"/>
      </w:pPr>
      <w:rPr>
        <w:rFonts w:hint="default"/>
        <w:lang w:val="es-ES" w:eastAsia="en-US" w:bidi="ar-SA"/>
      </w:rPr>
    </w:lvl>
    <w:lvl w:ilvl="3" w:tplc="C9544D34">
      <w:numFmt w:val="bullet"/>
      <w:lvlText w:val="•"/>
      <w:lvlJc w:val="left"/>
      <w:pPr>
        <w:ind w:left="1126" w:hanging="141"/>
      </w:pPr>
      <w:rPr>
        <w:rFonts w:hint="default"/>
        <w:lang w:val="es-ES" w:eastAsia="en-US" w:bidi="ar-SA"/>
      </w:rPr>
    </w:lvl>
    <w:lvl w:ilvl="4" w:tplc="4B648F1A">
      <w:numFmt w:val="bullet"/>
      <w:lvlText w:val="•"/>
      <w:lvlJc w:val="left"/>
      <w:pPr>
        <w:ind w:left="1415" w:hanging="141"/>
      </w:pPr>
      <w:rPr>
        <w:rFonts w:hint="default"/>
        <w:lang w:val="es-ES" w:eastAsia="en-US" w:bidi="ar-SA"/>
      </w:rPr>
    </w:lvl>
    <w:lvl w:ilvl="5" w:tplc="5F1A05C4">
      <w:numFmt w:val="bullet"/>
      <w:lvlText w:val="•"/>
      <w:lvlJc w:val="left"/>
      <w:pPr>
        <w:ind w:left="1704" w:hanging="141"/>
      </w:pPr>
      <w:rPr>
        <w:rFonts w:hint="default"/>
        <w:lang w:val="es-ES" w:eastAsia="en-US" w:bidi="ar-SA"/>
      </w:rPr>
    </w:lvl>
    <w:lvl w:ilvl="6" w:tplc="90BC2058">
      <w:numFmt w:val="bullet"/>
      <w:lvlText w:val="•"/>
      <w:lvlJc w:val="left"/>
      <w:pPr>
        <w:ind w:left="1993" w:hanging="141"/>
      </w:pPr>
      <w:rPr>
        <w:rFonts w:hint="default"/>
        <w:lang w:val="es-ES" w:eastAsia="en-US" w:bidi="ar-SA"/>
      </w:rPr>
    </w:lvl>
    <w:lvl w:ilvl="7" w:tplc="537AC470">
      <w:numFmt w:val="bullet"/>
      <w:lvlText w:val="•"/>
      <w:lvlJc w:val="left"/>
      <w:pPr>
        <w:ind w:left="2282" w:hanging="141"/>
      </w:pPr>
      <w:rPr>
        <w:rFonts w:hint="default"/>
        <w:lang w:val="es-ES" w:eastAsia="en-US" w:bidi="ar-SA"/>
      </w:rPr>
    </w:lvl>
    <w:lvl w:ilvl="8" w:tplc="762E50AE">
      <w:numFmt w:val="bullet"/>
      <w:lvlText w:val="•"/>
      <w:lvlJc w:val="left"/>
      <w:pPr>
        <w:ind w:left="2571" w:hanging="141"/>
      </w:pPr>
      <w:rPr>
        <w:rFonts w:hint="default"/>
        <w:lang w:val="es-ES" w:eastAsia="en-US" w:bidi="ar-SA"/>
      </w:rPr>
    </w:lvl>
  </w:abstractNum>
  <w:abstractNum w:abstractNumId="7" w15:restartNumberingAfterBreak="0">
    <w:nsid w:val="51EB6DC1"/>
    <w:multiLevelType w:val="hybridMultilevel"/>
    <w:tmpl w:val="A394EF3A"/>
    <w:lvl w:ilvl="0" w:tplc="0A62D542">
      <w:numFmt w:val="bullet"/>
      <w:lvlText w:val="-"/>
      <w:lvlJc w:val="left"/>
      <w:pPr>
        <w:ind w:left="114" w:hanging="140"/>
      </w:pPr>
      <w:rPr>
        <w:rFonts w:ascii="Times New Roman" w:eastAsia="Times New Roman" w:hAnsi="Times New Roman" w:cs="Times New Roman" w:hint="default"/>
        <w:w w:val="99"/>
        <w:sz w:val="24"/>
        <w:szCs w:val="24"/>
        <w:lang w:val="es-ES" w:eastAsia="en-US" w:bidi="ar-SA"/>
      </w:rPr>
    </w:lvl>
    <w:lvl w:ilvl="1" w:tplc="D71E49BC">
      <w:numFmt w:val="bullet"/>
      <w:lvlText w:val="•"/>
      <w:lvlJc w:val="left"/>
      <w:pPr>
        <w:ind w:left="422" w:hanging="140"/>
      </w:pPr>
      <w:rPr>
        <w:rFonts w:hint="default"/>
        <w:lang w:val="es-ES" w:eastAsia="en-US" w:bidi="ar-SA"/>
      </w:rPr>
    </w:lvl>
    <w:lvl w:ilvl="2" w:tplc="117AF4E0">
      <w:numFmt w:val="bullet"/>
      <w:lvlText w:val="•"/>
      <w:lvlJc w:val="left"/>
      <w:pPr>
        <w:ind w:left="725" w:hanging="140"/>
      </w:pPr>
      <w:rPr>
        <w:rFonts w:hint="default"/>
        <w:lang w:val="es-ES" w:eastAsia="en-US" w:bidi="ar-SA"/>
      </w:rPr>
    </w:lvl>
    <w:lvl w:ilvl="3" w:tplc="B82AA298">
      <w:numFmt w:val="bullet"/>
      <w:lvlText w:val="•"/>
      <w:lvlJc w:val="left"/>
      <w:pPr>
        <w:ind w:left="1028" w:hanging="140"/>
      </w:pPr>
      <w:rPr>
        <w:rFonts w:hint="default"/>
        <w:lang w:val="es-ES" w:eastAsia="en-US" w:bidi="ar-SA"/>
      </w:rPr>
    </w:lvl>
    <w:lvl w:ilvl="4" w:tplc="51BAC61C">
      <w:numFmt w:val="bullet"/>
      <w:lvlText w:val="•"/>
      <w:lvlJc w:val="left"/>
      <w:pPr>
        <w:ind w:left="1331" w:hanging="140"/>
      </w:pPr>
      <w:rPr>
        <w:rFonts w:hint="default"/>
        <w:lang w:val="es-ES" w:eastAsia="en-US" w:bidi="ar-SA"/>
      </w:rPr>
    </w:lvl>
    <w:lvl w:ilvl="5" w:tplc="BC020AE0">
      <w:numFmt w:val="bullet"/>
      <w:lvlText w:val="•"/>
      <w:lvlJc w:val="left"/>
      <w:pPr>
        <w:ind w:left="1634" w:hanging="140"/>
      </w:pPr>
      <w:rPr>
        <w:rFonts w:hint="default"/>
        <w:lang w:val="es-ES" w:eastAsia="en-US" w:bidi="ar-SA"/>
      </w:rPr>
    </w:lvl>
    <w:lvl w:ilvl="6" w:tplc="7AD0117A">
      <w:numFmt w:val="bullet"/>
      <w:lvlText w:val="•"/>
      <w:lvlJc w:val="left"/>
      <w:pPr>
        <w:ind w:left="1937" w:hanging="140"/>
      </w:pPr>
      <w:rPr>
        <w:rFonts w:hint="default"/>
        <w:lang w:val="es-ES" w:eastAsia="en-US" w:bidi="ar-SA"/>
      </w:rPr>
    </w:lvl>
    <w:lvl w:ilvl="7" w:tplc="B6741ECC">
      <w:numFmt w:val="bullet"/>
      <w:lvlText w:val="•"/>
      <w:lvlJc w:val="left"/>
      <w:pPr>
        <w:ind w:left="2240" w:hanging="140"/>
      </w:pPr>
      <w:rPr>
        <w:rFonts w:hint="default"/>
        <w:lang w:val="es-ES" w:eastAsia="en-US" w:bidi="ar-SA"/>
      </w:rPr>
    </w:lvl>
    <w:lvl w:ilvl="8" w:tplc="D6E6C7E0">
      <w:numFmt w:val="bullet"/>
      <w:lvlText w:val="•"/>
      <w:lvlJc w:val="left"/>
      <w:pPr>
        <w:ind w:left="2543" w:hanging="140"/>
      </w:pPr>
      <w:rPr>
        <w:rFonts w:hint="default"/>
        <w:lang w:val="es-ES" w:eastAsia="en-US" w:bidi="ar-SA"/>
      </w:rPr>
    </w:lvl>
  </w:abstractNum>
  <w:abstractNum w:abstractNumId="8" w15:restartNumberingAfterBreak="0">
    <w:nsid w:val="5A926558"/>
    <w:multiLevelType w:val="hybridMultilevel"/>
    <w:tmpl w:val="7960F76C"/>
    <w:lvl w:ilvl="0" w:tplc="8AD6BCF0">
      <w:numFmt w:val="bullet"/>
      <w:lvlText w:val="-"/>
      <w:lvlJc w:val="left"/>
      <w:pPr>
        <w:ind w:left="254" w:hanging="140"/>
      </w:pPr>
      <w:rPr>
        <w:rFonts w:ascii="Times New Roman" w:eastAsia="Times New Roman" w:hAnsi="Times New Roman" w:cs="Times New Roman" w:hint="default"/>
        <w:w w:val="99"/>
        <w:sz w:val="24"/>
        <w:szCs w:val="24"/>
        <w:lang w:val="es-ES" w:eastAsia="en-US" w:bidi="ar-SA"/>
      </w:rPr>
    </w:lvl>
    <w:lvl w:ilvl="1" w:tplc="FDAC418A">
      <w:numFmt w:val="bullet"/>
      <w:lvlText w:val="•"/>
      <w:lvlJc w:val="left"/>
      <w:pPr>
        <w:ind w:left="530" w:hanging="140"/>
      </w:pPr>
      <w:rPr>
        <w:rFonts w:hint="default"/>
        <w:lang w:val="es-ES" w:eastAsia="en-US" w:bidi="ar-SA"/>
      </w:rPr>
    </w:lvl>
    <w:lvl w:ilvl="2" w:tplc="A21ED4B0">
      <w:numFmt w:val="bullet"/>
      <w:lvlText w:val="•"/>
      <w:lvlJc w:val="left"/>
      <w:pPr>
        <w:ind w:left="800" w:hanging="140"/>
      </w:pPr>
      <w:rPr>
        <w:rFonts w:hint="default"/>
        <w:lang w:val="es-ES" w:eastAsia="en-US" w:bidi="ar-SA"/>
      </w:rPr>
    </w:lvl>
    <w:lvl w:ilvl="3" w:tplc="267E1B94">
      <w:numFmt w:val="bullet"/>
      <w:lvlText w:val="•"/>
      <w:lvlJc w:val="left"/>
      <w:pPr>
        <w:ind w:left="1070" w:hanging="140"/>
      </w:pPr>
      <w:rPr>
        <w:rFonts w:hint="default"/>
        <w:lang w:val="es-ES" w:eastAsia="en-US" w:bidi="ar-SA"/>
      </w:rPr>
    </w:lvl>
    <w:lvl w:ilvl="4" w:tplc="69682BE2">
      <w:numFmt w:val="bullet"/>
      <w:lvlText w:val="•"/>
      <w:lvlJc w:val="left"/>
      <w:pPr>
        <w:ind w:left="1340" w:hanging="140"/>
      </w:pPr>
      <w:rPr>
        <w:rFonts w:hint="default"/>
        <w:lang w:val="es-ES" w:eastAsia="en-US" w:bidi="ar-SA"/>
      </w:rPr>
    </w:lvl>
    <w:lvl w:ilvl="5" w:tplc="0888ADAA">
      <w:numFmt w:val="bullet"/>
      <w:lvlText w:val="•"/>
      <w:lvlJc w:val="left"/>
      <w:pPr>
        <w:ind w:left="1611" w:hanging="140"/>
      </w:pPr>
      <w:rPr>
        <w:rFonts w:hint="default"/>
        <w:lang w:val="es-ES" w:eastAsia="en-US" w:bidi="ar-SA"/>
      </w:rPr>
    </w:lvl>
    <w:lvl w:ilvl="6" w:tplc="D5DA94CC">
      <w:numFmt w:val="bullet"/>
      <w:lvlText w:val="•"/>
      <w:lvlJc w:val="left"/>
      <w:pPr>
        <w:ind w:left="1881" w:hanging="140"/>
      </w:pPr>
      <w:rPr>
        <w:rFonts w:hint="default"/>
        <w:lang w:val="es-ES" w:eastAsia="en-US" w:bidi="ar-SA"/>
      </w:rPr>
    </w:lvl>
    <w:lvl w:ilvl="7" w:tplc="04E4FC4A">
      <w:numFmt w:val="bullet"/>
      <w:lvlText w:val="•"/>
      <w:lvlJc w:val="left"/>
      <w:pPr>
        <w:ind w:left="2151" w:hanging="140"/>
      </w:pPr>
      <w:rPr>
        <w:rFonts w:hint="default"/>
        <w:lang w:val="es-ES" w:eastAsia="en-US" w:bidi="ar-SA"/>
      </w:rPr>
    </w:lvl>
    <w:lvl w:ilvl="8" w:tplc="3B0215C2">
      <w:numFmt w:val="bullet"/>
      <w:lvlText w:val="•"/>
      <w:lvlJc w:val="left"/>
      <w:pPr>
        <w:ind w:left="2421" w:hanging="140"/>
      </w:pPr>
      <w:rPr>
        <w:rFonts w:hint="default"/>
        <w:lang w:val="es-ES" w:eastAsia="en-US" w:bidi="ar-SA"/>
      </w:rPr>
    </w:lvl>
  </w:abstractNum>
  <w:abstractNum w:abstractNumId="9" w15:restartNumberingAfterBreak="0">
    <w:nsid w:val="5AE833A1"/>
    <w:multiLevelType w:val="hybridMultilevel"/>
    <w:tmpl w:val="E2521894"/>
    <w:lvl w:ilvl="0" w:tplc="080A0001">
      <w:start w:val="1"/>
      <w:numFmt w:val="bullet"/>
      <w:lvlText w:val=""/>
      <w:lvlJc w:val="left"/>
      <w:pPr>
        <w:ind w:left="720" w:hanging="360"/>
      </w:pPr>
      <w:rPr>
        <w:rFonts w:ascii="Symbol" w:hAnsi="Symbol" w:hint="default"/>
      </w:rPr>
    </w:lvl>
    <w:lvl w:ilvl="1" w:tplc="3C0A0005">
      <w:start w:val="1"/>
      <w:numFmt w:val="bullet"/>
      <w:lvlText w:val=""/>
      <w:lvlJc w:val="left"/>
      <w:pPr>
        <w:ind w:left="1440" w:hanging="360"/>
      </w:pPr>
      <w:rPr>
        <w:rFonts w:ascii="Wingdings" w:hAnsi="Wingdings" w:hint="default"/>
      </w:rPr>
    </w:lvl>
    <w:lvl w:ilvl="2" w:tplc="3C0A0005">
      <w:start w:val="1"/>
      <w:numFmt w:val="bullet"/>
      <w:lvlText w:val=""/>
      <w:lvlJc w:val="left"/>
      <w:pPr>
        <w:ind w:left="2295" w:hanging="495"/>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192291"/>
    <w:multiLevelType w:val="hybridMultilevel"/>
    <w:tmpl w:val="E09C6A92"/>
    <w:lvl w:ilvl="0" w:tplc="080A0001">
      <w:start w:val="1"/>
      <w:numFmt w:val="bullet"/>
      <w:lvlText w:val=""/>
      <w:lvlJc w:val="left"/>
      <w:pPr>
        <w:ind w:left="720" w:hanging="360"/>
      </w:pPr>
      <w:rPr>
        <w:rFonts w:ascii="Symbol" w:hAnsi="Symbol" w:hint="default"/>
      </w:rPr>
    </w:lvl>
    <w:lvl w:ilvl="1" w:tplc="3C0A0005">
      <w:start w:val="1"/>
      <w:numFmt w:val="bullet"/>
      <w:lvlText w:val=""/>
      <w:lvlJc w:val="left"/>
      <w:pPr>
        <w:ind w:left="1440" w:hanging="360"/>
      </w:pPr>
      <w:rPr>
        <w:rFonts w:ascii="Wingdings" w:hAnsi="Wingdings" w:hint="default"/>
      </w:rPr>
    </w:lvl>
    <w:lvl w:ilvl="2" w:tplc="CABE981C">
      <w:numFmt w:val="bullet"/>
      <w:lvlText w:val="·"/>
      <w:lvlJc w:val="left"/>
      <w:pPr>
        <w:ind w:left="2295" w:hanging="495"/>
      </w:pPr>
      <w:rPr>
        <w:rFonts w:ascii="Cambria" w:eastAsia="Arial" w:hAnsi="Cambria"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0"/>
  </w:num>
  <w:num w:numId="5">
    <w:abstractNumId w:val="4"/>
  </w:num>
  <w:num w:numId="6">
    <w:abstractNumId w:val="2"/>
  </w:num>
  <w:num w:numId="7">
    <w:abstractNumId w:val="8"/>
  </w:num>
  <w:num w:numId="8">
    <w:abstractNumId w:val="1"/>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DB"/>
    <w:rsid w:val="000611E3"/>
    <w:rsid w:val="0007075C"/>
    <w:rsid w:val="00072731"/>
    <w:rsid w:val="0009163E"/>
    <w:rsid w:val="00097EC9"/>
    <w:rsid w:val="000A43D0"/>
    <w:rsid w:val="000C2CBE"/>
    <w:rsid w:val="000C65CA"/>
    <w:rsid w:val="000F27DC"/>
    <w:rsid w:val="00101516"/>
    <w:rsid w:val="0012147C"/>
    <w:rsid w:val="00123458"/>
    <w:rsid w:val="00126DFE"/>
    <w:rsid w:val="00130937"/>
    <w:rsid w:val="001359E1"/>
    <w:rsid w:val="00153537"/>
    <w:rsid w:val="00167AD9"/>
    <w:rsid w:val="00181117"/>
    <w:rsid w:val="00182C8D"/>
    <w:rsid w:val="001830F1"/>
    <w:rsid w:val="001B4439"/>
    <w:rsid w:val="001C7DC5"/>
    <w:rsid w:val="001D12AC"/>
    <w:rsid w:val="001D2C7E"/>
    <w:rsid w:val="001D4230"/>
    <w:rsid w:val="001F68CF"/>
    <w:rsid w:val="00203479"/>
    <w:rsid w:val="0023764D"/>
    <w:rsid w:val="0025387E"/>
    <w:rsid w:val="002637FE"/>
    <w:rsid w:val="002768C9"/>
    <w:rsid w:val="00281704"/>
    <w:rsid w:val="00282350"/>
    <w:rsid w:val="00291E0D"/>
    <w:rsid w:val="002C12C1"/>
    <w:rsid w:val="002C35A2"/>
    <w:rsid w:val="002E0FBB"/>
    <w:rsid w:val="002E4F7E"/>
    <w:rsid w:val="002F2215"/>
    <w:rsid w:val="002F7088"/>
    <w:rsid w:val="00302382"/>
    <w:rsid w:val="00311506"/>
    <w:rsid w:val="00316075"/>
    <w:rsid w:val="003205D3"/>
    <w:rsid w:val="00323F6A"/>
    <w:rsid w:val="003310F4"/>
    <w:rsid w:val="003320BA"/>
    <w:rsid w:val="00335091"/>
    <w:rsid w:val="0034215A"/>
    <w:rsid w:val="0034755A"/>
    <w:rsid w:val="00354673"/>
    <w:rsid w:val="003A6C97"/>
    <w:rsid w:val="003C2A87"/>
    <w:rsid w:val="003C333B"/>
    <w:rsid w:val="003C5327"/>
    <w:rsid w:val="003C7E75"/>
    <w:rsid w:val="003D7C22"/>
    <w:rsid w:val="003F4657"/>
    <w:rsid w:val="004122F2"/>
    <w:rsid w:val="00433D03"/>
    <w:rsid w:val="00497E3C"/>
    <w:rsid w:val="004A3208"/>
    <w:rsid w:val="004A719A"/>
    <w:rsid w:val="004A7FF8"/>
    <w:rsid w:val="004B048B"/>
    <w:rsid w:val="004B79F5"/>
    <w:rsid w:val="004D2A49"/>
    <w:rsid w:val="004D6637"/>
    <w:rsid w:val="004E5307"/>
    <w:rsid w:val="004E54BA"/>
    <w:rsid w:val="004F2514"/>
    <w:rsid w:val="00507930"/>
    <w:rsid w:val="00517ED2"/>
    <w:rsid w:val="00535ABC"/>
    <w:rsid w:val="00576EAC"/>
    <w:rsid w:val="005A01CC"/>
    <w:rsid w:val="005A3365"/>
    <w:rsid w:val="005E731D"/>
    <w:rsid w:val="005F6819"/>
    <w:rsid w:val="00601AF0"/>
    <w:rsid w:val="00660C87"/>
    <w:rsid w:val="00673763"/>
    <w:rsid w:val="006806D8"/>
    <w:rsid w:val="006B1C0A"/>
    <w:rsid w:val="006B272B"/>
    <w:rsid w:val="006B3DD7"/>
    <w:rsid w:val="006C7E34"/>
    <w:rsid w:val="006D2E8B"/>
    <w:rsid w:val="006D3A8C"/>
    <w:rsid w:val="006F00DC"/>
    <w:rsid w:val="00720A3C"/>
    <w:rsid w:val="00721A42"/>
    <w:rsid w:val="00724126"/>
    <w:rsid w:val="00727BAA"/>
    <w:rsid w:val="00761046"/>
    <w:rsid w:val="00764CC0"/>
    <w:rsid w:val="00793D33"/>
    <w:rsid w:val="007A03EC"/>
    <w:rsid w:val="007A7CE2"/>
    <w:rsid w:val="007B61F4"/>
    <w:rsid w:val="007D300A"/>
    <w:rsid w:val="007E63D1"/>
    <w:rsid w:val="008221DA"/>
    <w:rsid w:val="008278B7"/>
    <w:rsid w:val="00867CBE"/>
    <w:rsid w:val="008C1FE9"/>
    <w:rsid w:val="008C63C4"/>
    <w:rsid w:val="008E2220"/>
    <w:rsid w:val="009113FB"/>
    <w:rsid w:val="00916313"/>
    <w:rsid w:val="0091783B"/>
    <w:rsid w:val="00933C19"/>
    <w:rsid w:val="00943DAC"/>
    <w:rsid w:val="00947FE2"/>
    <w:rsid w:val="00950DAE"/>
    <w:rsid w:val="00950EDD"/>
    <w:rsid w:val="0095472D"/>
    <w:rsid w:val="00962815"/>
    <w:rsid w:val="0096755B"/>
    <w:rsid w:val="009763DF"/>
    <w:rsid w:val="00981F44"/>
    <w:rsid w:val="00992A32"/>
    <w:rsid w:val="00995193"/>
    <w:rsid w:val="009C733C"/>
    <w:rsid w:val="009D24AA"/>
    <w:rsid w:val="009E7110"/>
    <w:rsid w:val="009F714E"/>
    <w:rsid w:val="00A37561"/>
    <w:rsid w:val="00A41FC7"/>
    <w:rsid w:val="00AA2463"/>
    <w:rsid w:val="00AB59DB"/>
    <w:rsid w:val="00B15684"/>
    <w:rsid w:val="00B23D7C"/>
    <w:rsid w:val="00B60E73"/>
    <w:rsid w:val="00B653BB"/>
    <w:rsid w:val="00B75755"/>
    <w:rsid w:val="00B87CF1"/>
    <w:rsid w:val="00BA4D7A"/>
    <w:rsid w:val="00BA5B61"/>
    <w:rsid w:val="00BA6B78"/>
    <w:rsid w:val="00BB3009"/>
    <w:rsid w:val="00BD2EC0"/>
    <w:rsid w:val="00BE461C"/>
    <w:rsid w:val="00BE47A3"/>
    <w:rsid w:val="00C01626"/>
    <w:rsid w:val="00C03E4D"/>
    <w:rsid w:val="00C05574"/>
    <w:rsid w:val="00C21913"/>
    <w:rsid w:val="00C3674C"/>
    <w:rsid w:val="00C40CBD"/>
    <w:rsid w:val="00C801EB"/>
    <w:rsid w:val="00CD1D2C"/>
    <w:rsid w:val="00CD767E"/>
    <w:rsid w:val="00CE64A1"/>
    <w:rsid w:val="00CF67C3"/>
    <w:rsid w:val="00D04196"/>
    <w:rsid w:val="00D04DC6"/>
    <w:rsid w:val="00D07820"/>
    <w:rsid w:val="00D15CCB"/>
    <w:rsid w:val="00D25C7D"/>
    <w:rsid w:val="00D32103"/>
    <w:rsid w:val="00D55F1E"/>
    <w:rsid w:val="00D61CCF"/>
    <w:rsid w:val="00D713F3"/>
    <w:rsid w:val="00D739B6"/>
    <w:rsid w:val="00D90077"/>
    <w:rsid w:val="00DA4141"/>
    <w:rsid w:val="00DC0F3A"/>
    <w:rsid w:val="00DC6F52"/>
    <w:rsid w:val="00DD6457"/>
    <w:rsid w:val="00DF6CD4"/>
    <w:rsid w:val="00DF6ECE"/>
    <w:rsid w:val="00E05101"/>
    <w:rsid w:val="00E13CDD"/>
    <w:rsid w:val="00E31F3F"/>
    <w:rsid w:val="00E378F2"/>
    <w:rsid w:val="00E52676"/>
    <w:rsid w:val="00E53A61"/>
    <w:rsid w:val="00E673B5"/>
    <w:rsid w:val="00E83919"/>
    <w:rsid w:val="00E84B85"/>
    <w:rsid w:val="00E85AAE"/>
    <w:rsid w:val="00EA1EA1"/>
    <w:rsid w:val="00EB44E5"/>
    <w:rsid w:val="00EB7CBA"/>
    <w:rsid w:val="00ED3E2E"/>
    <w:rsid w:val="00ED7EA8"/>
    <w:rsid w:val="00EE3ED6"/>
    <w:rsid w:val="00F11496"/>
    <w:rsid w:val="00F15559"/>
    <w:rsid w:val="00F316BB"/>
    <w:rsid w:val="00F42ED2"/>
    <w:rsid w:val="00F84FF9"/>
    <w:rsid w:val="00FD2956"/>
    <w:rsid w:val="00FD539F"/>
    <w:rsid w:val="00FD716C"/>
    <w:rsid w:val="00FE278C"/>
    <w:rsid w:val="00FF107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149E6"/>
  <w15:docId w15:val="{7070A8F9-3F0F-48C7-AA35-82EF73CF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59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DB"/>
    <w:rPr>
      <w:rFonts w:ascii="Tahoma" w:hAnsi="Tahoma" w:cs="Tahoma"/>
      <w:sz w:val="16"/>
      <w:szCs w:val="16"/>
    </w:rPr>
  </w:style>
  <w:style w:type="table" w:styleId="Tablaconcuadrcula">
    <w:name w:val="Table Grid"/>
    <w:basedOn w:val="Tablanormal"/>
    <w:uiPriority w:val="59"/>
    <w:rsid w:val="00AB5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720A3C"/>
    <w:pPr>
      <w:spacing w:after="0"/>
    </w:pPr>
    <w:rPr>
      <w:rFonts w:ascii="Arial" w:eastAsia="Arial" w:hAnsi="Arial" w:cs="Arial"/>
      <w:color w:val="000000"/>
      <w:lang w:val="es-ES_tradnl" w:eastAsia="es-ES"/>
    </w:rPr>
  </w:style>
  <w:style w:type="paragraph" w:styleId="Encabezado">
    <w:name w:val="header"/>
    <w:basedOn w:val="Normal"/>
    <w:link w:val="EncabezadoCar"/>
    <w:uiPriority w:val="99"/>
    <w:unhideWhenUsed/>
    <w:rsid w:val="00167A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7AD9"/>
  </w:style>
  <w:style w:type="paragraph" w:styleId="Piedepgina">
    <w:name w:val="footer"/>
    <w:basedOn w:val="Normal"/>
    <w:link w:val="PiedepginaCar"/>
    <w:uiPriority w:val="99"/>
    <w:unhideWhenUsed/>
    <w:rsid w:val="00167A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7AD9"/>
  </w:style>
  <w:style w:type="character" w:styleId="Hipervnculo">
    <w:name w:val="Hyperlink"/>
    <w:basedOn w:val="Fuentedeprrafopredeter"/>
    <w:uiPriority w:val="99"/>
    <w:unhideWhenUsed/>
    <w:rsid w:val="002768C9"/>
    <w:rPr>
      <w:color w:val="0000FF" w:themeColor="hyperlink"/>
      <w:u w:val="single"/>
    </w:rPr>
  </w:style>
  <w:style w:type="table" w:customStyle="1" w:styleId="TableNormal">
    <w:name w:val="Table Normal"/>
    <w:uiPriority w:val="2"/>
    <w:semiHidden/>
    <w:unhideWhenUsed/>
    <w:qFormat/>
    <w:rsid w:val="00FD539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539F"/>
    <w:pPr>
      <w:widowControl w:val="0"/>
      <w:autoSpaceDE w:val="0"/>
      <w:autoSpaceDN w:val="0"/>
      <w:spacing w:after="0" w:line="240" w:lineRule="auto"/>
      <w:jc w:val="right"/>
    </w:pPr>
    <w:rPr>
      <w:rFonts w:ascii="Times New Roman" w:eastAsia="Times New Roman" w:hAnsi="Times New Roman" w:cs="Times New Roman"/>
      <w:lang w:val="es-ES" w:eastAsia="en-US"/>
    </w:rPr>
  </w:style>
  <w:style w:type="paragraph" w:styleId="Textonotapie">
    <w:name w:val="footnote text"/>
    <w:basedOn w:val="Normal"/>
    <w:link w:val="TextonotapieCar"/>
    <w:uiPriority w:val="99"/>
    <w:semiHidden/>
    <w:unhideWhenUsed/>
    <w:rsid w:val="00C05574"/>
    <w:pPr>
      <w:spacing w:after="0" w:line="240" w:lineRule="auto"/>
    </w:pPr>
    <w:rPr>
      <w:rFonts w:ascii="Calibri" w:eastAsia="Calibri" w:hAnsi="Calibri" w:cs="Times New Roman"/>
      <w:sz w:val="20"/>
      <w:szCs w:val="20"/>
      <w:lang w:val="es-BO" w:eastAsia="en-US"/>
    </w:rPr>
  </w:style>
  <w:style w:type="character" w:customStyle="1" w:styleId="TextonotapieCar">
    <w:name w:val="Texto nota pie Car"/>
    <w:basedOn w:val="Fuentedeprrafopredeter"/>
    <w:link w:val="Textonotapie"/>
    <w:uiPriority w:val="99"/>
    <w:semiHidden/>
    <w:rsid w:val="00C05574"/>
    <w:rPr>
      <w:rFonts w:ascii="Calibri" w:eastAsia="Calibri" w:hAnsi="Calibri" w:cs="Times New Roman"/>
      <w:sz w:val="20"/>
      <w:szCs w:val="20"/>
      <w:lang w:val="es-BO" w:eastAsia="en-US"/>
    </w:rPr>
  </w:style>
  <w:style w:type="character" w:styleId="Refdenotaalpie">
    <w:name w:val="footnote reference"/>
    <w:basedOn w:val="Fuentedeprrafopredeter"/>
    <w:uiPriority w:val="99"/>
    <w:semiHidden/>
    <w:unhideWhenUsed/>
    <w:rsid w:val="00C055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ielo.org.mx/scielo.php?script=sci_arttext&amp;pid=S2007-81102009000100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oriasuno.files.wordpress.com/2013/08/el-sistema-social-talcott-parson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0B1E-0272-4A3F-882C-C70A7BE0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3829</Words>
  <Characters>21826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Estela</dc:creator>
  <cp:lastModifiedBy>Usuario de Windows</cp:lastModifiedBy>
  <cp:revision>2</cp:revision>
  <dcterms:created xsi:type="dcterms:W3CDTF">2023-08-21T00:59:00Z</dcterms:created>
  <dcterms:modified xsi:type="dcterms:W3CDTF">2023-08-21T00:59:00Z</dcterms:modified>
</cp:coreProperties>
</file>